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4 Οκτωβρίου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BE03AC" w:rsidRPr="00C14116" w:rsidRDefault="004947FB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2175/4/10/2018</w:t>
      </w:r>
    </w:p>
    <w:p w:rsidR="00BE03AC" w:rsidRPr="00C14116" w:rsidRDefault="00BE03AC" w:rsidP="00BE03AC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Ε Ρ Ω Τ Η Σ Η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Προς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Κύριο Υπουργό Οικονομικών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Κυρία Υπουργό Πολιτισμού και Αθλητισμού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ΘΕΜΑ: «Παραχώρηση δημοσίων ακινήτων της Δωδεκανήσου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»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Κύριε Υπουργέ,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Η κυβέρνηση, με απόφαση του Υπουργού Οικονομικών, που δημοσιεύθηκε στο ΦΕΚ στις 19 Ιουλίου, παραχώρησε 10.119 ακίνητα του δημοσίου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="00041212" w:rsidRPr="00C14116">
        <w:rPr>
          <w:rFonts w:ascii="Times New Roman" w:hAnsi="Times New Roman" w:cs="Times New Roman"/>
          <w:sz w:val="24"/>
          <w:szCs w:val="24"/>
        </w:rPr>
        <w:t>,</w:t>
      </w:r>
      <w:r w:rsidRPr="00C14116">
        <w:rPr>
          <w:rFonts w:ascii="Times New Roman" w:hAnsi="Times New Roman" w:cs="Times New Roman"/>
          <w:sz w:val="24"/>
          <w:szCs w:val="24"/>
        </w:rPr>
        <w:t xml:space="preserve"> χωρίς να αναφέρονται ονομαστικά ή να δίνονται τα χαρακτηριστικά τους, παρά μόνο οι 12ψήφιοι κωδικοί αριθμοί Κτηματολογίου.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Δηλαδή, προκειμένου να γνωρίζει κανείς ποια ακίνητα του δημοσίου παραχωρούνται</w:t>
      </w:r>
      <w:r w:rsidR="00041212" w:rsidRPr="00C14116">
        <w:rPr>
          <w:rFonts w:ascii="Times New Roman" w:hAnsi="Times New Roman" w:cs="Times New Roman"/>
          <w:sz w:val="24"/>
          <w:szCs w:val="24"/>
        </w:rPr>
        <w:t>,</w:t>
      </w:r>
      <w:r w:rsidRPr="00C14116">
        <w:rPr>
          <w:rFonts w:ascii="Times New Roman" w:hAnsi="Times New Roman" w:cs="Times New Roman"/>
          <w:sz w:val="24"/>
          <w:szCs w:val="24"/>
        </w:rPr>
        <w:t xml:space="preserve"> θα πρέπει να έχει πρόσβαση στους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δωδεκαψήφιους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 xml:space="preserve"> αριθμούς κτηματολογίου.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Αποκαλύφθηκε ότι, σε αυτά τα δημόσια ακίνητα, περιλαμβάνονται και αρχαιολογικοί χώροι και μνημεία.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Το ερώτημα είναι γιατί δεν έγινε έλεγχος πριν την παραχώρηση;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Η απάντηση της κυβέρνησης είναι ότι με το Νόμο ν.4389/2016 προβλέπεται η εξαίρεση από την παραχώρηση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 xml:space="preserve"> αρχαιολογικών χώρων αλλά και περιοχών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Natura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 xml:space="preserve"> κ.α.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Πράγματι, στο άρθρο 196 παρ.4 υπάρχει η συγκεκριμένη πρόβλεψη, η οποία, όμως, αναιρείται από την επόμενη παράγραφο 5, που αναφέρει ότι: «H ETAΔ εξακολουθεί να διαχειρίζεται τα περιουσιακά στοιχεία που εξα</w:t>
      </w:r>
      <w:r w:rsidR="00041212" w:rsidRPr="00C14116">
        <w:rPr>
          <w:rFonts w:ascii="Times New Roman" w:hAnsi="Times New Roman" w:cs="Times New Roman"/>
          <w:sz w:val="24"/>
          <w:szCs w:val="24"/>
        </w:rPr>
        <w:t>ιρούνται από τη μεταβίβαση […]»</w:t>
      </w:r>
      <w:r w:rsidRPr="00C14116">
        <w:rPr>
          <w:rFonts w:ascii="Times New Roman" w:hAnsi="Times New Roman" w:cs="Times New Roman"/>
          <w:sz w:val="24"/>
          <w:szCs w:val="24"/>
        </w:rPr>
        <w:t>, με τη διαφορά, όμως, ότι η ΕΤΑΔ είναι</w:t>
      </w:r>
      <w:r w:rsidR="00041212" w:rsidRPr="00C14116">
        <w:rPr>
          <w:rFonts w:ascii="Times New Roman" w:hAnsi="Times New Roman" w:cs="Times New Roman"/>
          <w:sz w:val="24"/>
          <w:szCs w:val="24"/>
        </w:rPr>
        <w:t>,</w:t>
      </w:r>
      <w:r w:rsidRPr="00C14116">
        <w:rPr>
          <w:rFonts w:ascii="Times New Roman" w:hAnsi="Times New Roman" w:cs="Times New Roman"/>
          <w:sz w:val="24"/>
          <w:szCs w:val="24"/>
        </w:rPr>
        <w:t xml:space="preserve"> πλέον</w:t>
      </w:r>
      <w:r w:rsidR="00041212" w:rsidRPr="00C14116">
        <w:rPr>
          <w:rFonts w:ascii="Times New Roman" w:hAnsi="Times New Roman" w:cs="Times New Roman"/>
          <w:sz w:val="24"/>
          <w:szCs w:val="24"/>
        </w:rPr>
        <w:t>,</w:t>
      </w:r>
      <w:r w:rsidRPr="00C14116">
        <w:rPr>
          <w:rFonts w:ascii="Times New Roman" w:hAnsi="Times New Roman" w:cs="Times New Roman"/>
          <w:sz w:val="24"/>
          <w:szCs w:val="24"/>
        </w:rPr>
        <w:t xml:space="preserve"> θυγατρική του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Υπερταμείου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 xml:space="preserve"> και υπάγεται σε αυτό, όπως και το σύνολο των 71.500 μεγάλων και μικρότερων ακινήτων των του δημοσίου, μεταξύ των οποίων και 59 μικρά νησιά.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Είναι σαφές ότι προκύπτουν σοβαρά, πλέον, ζητήματα</w:t>
      </w:r>
      <w:r w:rsidR="003A077F">
        <w:rPr>
          <w:rFonts w:ascii="Times New Roman" w:hAnsi="Times New Roman" w:cs="Times New Roman"/>
          <w:sz w:val="24"/>
          <w:szCs w:val="24"/>
        </w:rPr>
        <w:t>,</w:t>
      </w:r>
      <w:r w:rsidRPr="00C14116">
        <w:rPr>
          <w:rFonts w:ascii="Times New Roman" w:hAnsi="Times New Roman" w:cs="Times New Roman"/>
          <w:sz w:val="24"/>
          <w:szCs w:val="24"/>
        </w:rPr>
        <w:t xml:space="preserve"> από τη στιγμή που φαίνεται να έχουν παραχωρηθεί αρχαιολογικοί χώροι και μνημεία.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lastRenderedPageBreak/>
        <w:t xml:space="preserve">Ιδιαίτερα για τα Δωδεκάνησα με πλήθος μνημείων και αρχαιολογικών χώρων, αλλά και ένα ιδιαίτερο κτηματολογικό καθεστώς, η κυβέρνηση οφείλει να δώσει απαντήσεις για το ποια ακριβώς είναι τα δημόσια ακίνητα που έχουν παραχωρηθεί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. Περιλαμβάνονται σε αυτά και αρχαιολογικοί χώροι και μνημεία; Περιλαμβάνονται σε αυτά τα ακίνητα που διαχειρίζεται το  ΤΑΠΑ στη Μεσαιωνική Πόλη της Ρόδου; Περιλαμβάνονται σε αυτά δημόσια ακίνητα που είτε είχαν παραχωρηθεί στην αυτοδιοίκηση και στους Δήμους της Δωδεκανήσου είτε τα διεκδικεί η αυτοδιοίκηση;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Ερωτώνται ο Κύριος και η Κυρία Υπουργοί 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1. Για ποιο λόγο δεν έγινε έλεγχος από τις αρμόδιες υπηρεσίες του Υπουργείου Οικονομικών και του Υπουργείου Πολιτισμού για το αν τα συγκεκριμένα ακίνητα εμπίπτουν στις εξαιρέσεις που προέβλεπε ο Νόμος 4389/2016;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2. Με ποιο τρόπο και ποια κριτήρια έγινε η επιλογή των 10.119 ακινήτων; Ποιος την έκανε; Ζητήθηκαν μήπως τα συγκεκριμένα ακίνητα από 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3. </w:t>
      </w:r>
      <w:r w:rsidR="00041212" w:rsidRPr="00C14116">
        <w:rPr>
          <w:rFonts w:ascii="Times New Roman" w:hAnsi="Times New Roman" w:cs="Times New Roman"/>
          <w:sz w:val="24"/>
          <w:szCs w:val="24"/>
        </w:rPr>
        <w:t>Πώ</w:t>
      </w:r>
      <w:r w:rsidRPr="00C14116">
        <w:rPr>
          <w:rFonts w:ascii="Times New Roman" w:hAnsi="Times New Roman" w:cs="Times New Roman"/>
          <w:sz w:val="24"/>
          <w:szCs w:val="24"/>
        </w:rPr>
        <w:t xml:space="preserve">ς η ελληνική κυβέρνηση αντιμετωπίζει την επόμενη παράγραφο του άρθρου 196, σύμφωνα με την οποία, ακόμα και τα δημόσια ακίνητα, που περιλαμβάνονται στις εξαιρέσεις, παραμένουν στη διαχείριση της ΕΤΑΔ, δηλαδή του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Υπερταμείου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4. Ποια δημόσια ακίνητα της Δωδεκανήσου, συγκεκριμένα, εντάχθηκαν στη λίστα των 10.119 ακινήτων που παραχωρήθηκαν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5. Περιλαμβάνονται στα παραχωρηθέντα ακίνητα αρχαιολογικοί χώροι και μνημεία της Δωδεκανήσου, αλλά και τα ακίνητα που διαχειρίζεται το ΤΑΠΑ στη Μεσαιωνική Πόλη της Ρόδου; 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6. Αν όχι, υπάρχει περίπτωση παραχώρησης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 xml:space="preserve"> των ακινήτων του ΤΑΠΑ στη Μεσαιωνική Πόλη της Ρόδου;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7. Ποια δημόσια ακίνητα που είχαν παραχωρηθεί στους Δήμους των νησιών της Δωδεκανήσου ή διεκδικούνται από αυτούς, παραχωρήθηκαν πλέον ή πρόκειται να παραχωρηθούν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 xml:space="preserve">8. Προτίθεται το Υπουργείο να καταθέσει νομοθετική ρύθμιση για να επαναδιατυπωθούν με σαφήνεια οι εξαιρέσεις παραχώρησης αρχαιολογικών χώρων και μνημείων στο </w:t>
      </w:r>
      <w:proofErr w:type="spellStart"/>
      <w:r w:rsidRPr="00C14116">
        <w:rPr>
          <w:rFonts w:ascii="Times New Roman" w:hAnsi="Times New Roman" w:cs="Times New Roman"/>
          <w:sz w:val="24"/>
          <w:szCs w:val="24"/>
        </w:rPr>
        <w:t>Υπερταμείο</w:t>
      </w:r>
      <w:proofErr w:type="spellEnd"/>
      <w:r w:rsidRPr="00C14116">
        <w:rPr>
          <w:rFonts w:ascii="Times New Roman" w:hAnsi="Times New Roman" w:cs="Times New Roman"/>
          <w:sz w:val="24"/>
          <w:szCs w:val="24"/>
        </w:rPr>
        <w:t>, αλλά και να αποκλειστεί η εκμετάλλευση και η αξιοποίηση τους από αυτό;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03AC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E03AC" w:rsidRPr="00C1411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056D6" w:rsidRDefault="00BE03AC" w:rsidP="00C14116">
      <w:pPr>
        <w:pStyle w:val="normal"/>
        <w:spacing w:line="360" w:lineRule="auto"/>
        <w:ind w:left="-1134" w:right="-24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0604B2">
      <w:fldChar w:fldCharType="begin"/>
    </w:r>
    <w:r w:rsidR="003F273D">
      <w:instrText>PAGE</w:instrText>
    </w:r>
    <w:r w:rsidR="000604B2">
      <w:fldChar w:fldCharType="separate"/>
    </w:r>
    <w:r w:rsidR="00033531">
      <w:rPr>
        <w:noProof/>
      </w:rPr>
      <w:t>2</w:t>
    </w:r>
    <w:r w:rsidR="000604B2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0604B2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531"/>
    <w:rsid w:val="00033A5B"/>
    <w:rsid w:val="00041212"/>
    <w:rsid w:val="00042939"/>
    <w:rsid w:val="00052442"/>
    <w:rsid w:val="000604B2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947FB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30553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572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2018-10-04T08:52:00Z</cp:lastPrinted>
  <dcterms:created xsi:type="dcterms:W3CDTF">2018-10-04T08:31:00Z</dcterms:created>
  <dcterms:modified xsi:type="dcterms:W3CDTF">2018-10-04T09:17:00Z</dcterms:modified>
</cp:coreProperties>
</file>