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7"/>
        <w:gridCol w:w="2241"/>
      </w:tblGrid>
      <w:tr w:rsidR="001D6E91" w:rsidTr="005A4F79">
        <w:trPr>
          <w:trHeight w:val="600"/>
        </w:trPr>
        <w:tc>
          <w:tcPr>
            <w:tcW w:w="4578" w:type="dxa"/>
            <w:gridSpan w:val="2"/>
          </w:tcPr>
          <w:p w:rsidR="001D6E91" w:rsidRDefault="001D6E91" w:rsidP="005A4F79">
            <w:pPr>
              <w:jc w:val="both"/>
              <w:rPr>
                <w:rFonts w:ascii="Verdana" w:hAnsi="Verdana"/>
                <w:b/>
                <w:bCs/>
                <w:sz w:val="20"/>
                <w:szCs w:val="20"/>
                <w:lang w:eastAsia="en-US"/>
              </w:rPr>
            </w:pPr>
            <w:r>
              <w:rPr>
                <w:rFonts w:ascii="Verdana" w:hAnsi="Verdana"/>
                <w:b/>
                <w:bCs/>
                <w:sz w:val="20"/>
                <w:szCs w:val="20"/>
                <w:lang w:eastAsia="en-US"/>
              </w:rPr>
              <w:t>ΒΟΥΛΗ ΤΩΝ ΕΛΛΗΝΩΝ</w:t>
            </w:r>
          </w:p>
          <w:p w:rsidR="001D6E91" w:rsidRDefault="001D6E91" w:rsidP="005A4F79">
            <w:pPr>
              <w:jc w:val="both"/>
              <w:rPr>
                <w:rFonts w:ascii="Verdana" w:hAnsi="Verdana"/>
                <w:b/>
                <w:bCs/>
                <w:sz w:val="20"/>
                <w:szCs w:val="20"/>
                <w:lang w:eastAsia="en-US"/>
              </w:rPr>
            </w:pPr>
            <w:r>
              <w:rPr>
                <w:rFonts w:ascii="Verdana" w:hAnsi="Verdana"/>
                <w:b/>
                <w:bCs/>
                <w:sz w:val="20"/>
                <w:szCs w:val="20"/>
                <w:lang w:eastAsia="en-US"/>
              </w:rPr>
              <w:t>ΔΙΕΥΘ.ΚΟΙΝΟΒΟΥΛΕΥΤΙΚΟΥ  ΕΛΕΓΧΟΥ</w:t>
            </w:r>
          </w:p>
        </w:tc>
      </w:tr>
      <w:tr w:rsidR="001D6E91" w:rsidTr="005A4F79">
        <w:trPr>
          <w:trHeight w:val="218"/>
        </w:trPr>
        <w:tc>
          <w:tcPr>
            <w:tcW w:w="2059" w:type="dxa"/>
          </w:tcPr>
          <w:p w:rsidR="001D6E91" w:rsidRDefault="001D6E91" w:rsidP="005A4F79">
            <w:pPr>
              <w:jc w:val="both"/>
              <w:rPr>
                <w:rFonts w:ascii="Verdana" w:hAnsi="Verdana"/>
                <w:b/>
                <w:bCs/>
                <w:sz w:val="20"/>
                <w:szCs w:val="20"/>
                <w:lang w:eastAsia="en-US"/>
              </w:rPr>
            </w:pPr>
            <w:proofErr w:type="spellStart"/>
            <w:r>
              <w:rPr>
                <w:rFonts w:ascii="Verdana" w:hAnsi="Verdana"/>
                <w:b/>
                <w:bCs/>
                <w:sz w:val="20"/>
                <w:szCs w:val="20"/>
                <w:lang w:eastAsia="en-US"/>
              </w:rPr>
              <w:t>Αριθ.Πρωτ</w:t>
            </w:r>
            <w:proofErr w:type="spellEnd"/>
            <w:r>
              <w:rPr>
                <w:rFonts w:ascii="Verdana" w:hAnsi="Verdana"/>
                <w:b/>
                <w:bCs/>
                <w:sz w:val="20"/>
                <w:szCs w:val="20"/>
                <w:lang w:eastAsia="en-US"/>
              </w:rPr>
              <w:t>.</w:t>
            </w:r>
          </w:p>
        </w:tc>
        <w:tc>
          <w:tcPr>
            <w:tcW w:w="2519" w:type="dxa"/>
          </w:tcPr>
          <w:p w:rsidR="001D6E91" w:rsidRPr="003C393B" w:rsidRDefault="001D6E91" w:rsidP="005A4F79">
            <w:pPr>
              <w:jc w:val="center"/>
              <w:rPr>
                <w:rFonts w:ascii="Verdana" w:hAnsi="Verdana"/>
                <w:b/>
                <w:bCs/>
                <w:sz w:val="20"/>
                <w:szCs w:val="20"/>
                <w:lang w:eastAsia="en-US"/>
              </w:rPr>
            </w:pPr>
            <w:r>
              <w:rPr>
                <w:rFonts w:ascii="Verdana" w:hAnsi="Verdana"/>
                <w:b/>
                <w:bCs/>
                <w:sz w:val="20"/>
                <w:szCs w:val="20"/>
                <w:lang w:eastAsia="en-US"/>
              </w:rPr>
              <w:t>4041</w:t>
            </w:r>
          </w:p>
        </w:tc>
      </w:tr>
      <w:tr w:rsidR="001D6E91" w:rsidRPr="0008412D" w:rsidTr="005A4F79">
        <w:trPr>
          <w:trHeight w:val="218"/>
        </w:trPr>
        <w:tc>
          <w:tcPr>
            <w:tcW w:w="2059" w:type="dxa"/>
          </w:tcPr>
          <w:p w:rsidR="001D6E91" w:rsidRDefault="001D6E91" w:rsidP="005A4F79">
            <w:pPr>
              <w:jc w:val="both"/>
              <w:rPr>
                <w:rFonts w:ascii="Verdana" w:hAnsi="Verdana"/>
                <w:b/>
                <w:bCs/>
                <w:sz w:val="20"/>
                <w:szCs w:val="20"/>
                <w:lang w:eastAsia="en-US"/>
              </w:rPr>
            </w:pPr>
            <w:proofErr w:type="spellStart"/>
            <w:r>
              <w:rPr>
                <w:rFonts w:ascii="Verdana" w:hAnsi="Verdana"/>
                <w:b/>
                <w:bCs/>
                <w:sz w:val="20"/>
                <w:szCs w:val="20"/>
                <w:lang w:eastAsia="en-US"/>
              </w:rPr>
              <w:t>Ημερομ.Κατάθεσης</w:t>
            </w:r>
            <w:proofErr w:type="spellEnd"/>
          </w:p>
        </w:tc>
        <w:tc>
          <w:tcPr>
            <w:tcW w:w="2519" w:type="dxa"/>
          </w:tcPr>
          <w:p w:rsidR="001D6E91" w:rsidRPr="0008412D" w:rsidRDefault="001D6E91" w:rsidP="005A4F79">
            <w:pPr>
              <w:jc w:val="center"/>
              <w:rPr>
                <w:rFonts w:ascii="Verdana" w:hAnsi="Verdana"/>
                <w:b/>
                <w:bCs/>
                <w:sz w:val="20"/>
                <w:szCs w:val="20"/>
                <w:lang w:val="en-US" w:eastAsia="en-US"/>
              </w:rPr>
            </w:pPr>
            <w:r>
              <w:rPr>
                <w:rFonts w:ascii="Verdana" w:hAnsi="Verdana"/>
                <w:b/>
                <w:bCs/>
                <w:sz w:val="20"/>
                <w:szCs w:val="20"/>
                <w:lang w:val="en-US" w:eastAsia="en-US"/>
              </w:rPr>
              <w:t>9-</w:t>
            </w:r>
            <w:r>
              <w:rPr>
                <w:rFonts w:ascii="Verdana" w:hAnsi="Verdana"/>
                <w:b/>
                <w:bCs/>
                <w:sz w:val="20"/>
                <w:szCs w:val="20"/>
                <w:lang w:eastAsia="en-US"/>
              </w:rPr>
              <w:t>3</w:t>
            </w:r>
            <w:r>
              <w:rPr>
                <w:rFonts w:ascii="Verdana" w:hAnsi="Verdana"/>
                <w:b/>
                <w:bCs/>
                <w:sz w:val="20"/>
                <w:szCs w:val="20"/>
                <w:lang w:val="en-US" w:eastAsia="en-US"/>
              </w:rPr>
              <w:t>-</w:t>
            </w:r>
            <w:r>
              <w:rPr>
                <w:rFonts w:ascii="Verdana" w:hAnsi="Verdana"/>
                <w:b/>
                <w:bCs/>
                <w:sz w:val="20"/>
                <w:szCs w:val="20"/>
                <w:lang w:eastAsia="en-US"/>
              </w:rPr>
              <w:t>1</w:t>
            </w:r>
            <w:r>
              <w:rPr>
                <w:rFonts w:ascii="Verdana" w:hAnsi="Verdana"/>
                <w:b/>
                <w:bCs/>
                <w:sz w:val="20"/>
                <w:szCs w:val="20"/>
                <w:lang w:val="en-US" w:eastAsia="en-US"/>
              </w:rPr>
              <w:t>7</w:t>
            </w:r>
          </w:p>
        </w:tc>
      </w:tr>
    </w:tbl>
    <w:p w:rsidR="001D6E91" w:rsidRDefault="001D6E91" w:rsidP="00EC19B4">
      <w:pPr>
        <w:jc w:val="center"/>
        <w:rPr>
          <w:rFonts w:ascii="Comic Sans MS" w:hAnsi="Comic Sans MS" w:cs="Tahoma"/>
          <w:b/>
          <w:bCs/>
          <w:sz w:val="22"/>
          <w:szCs w:val="22"/>
          <w:u w:val="single"/>
        </w:rPr>
      </w:pPr>
    </w:p>
    <w:p w:rsidR="001D6E91" w:rsidRPr="007F111C" w:rsidRDefault="001D6E91" w:rsidP="00EC19B4">
      <w:pPr>
        <w:jc w:val="center"/>
        <w:rPr>
          <w:rFonts w:ascii="Comic Sans MS" w:hAnsi="Comic Sans MS" w:cs="Tahoma"/>
          <w:b/>
          <w:bCs/>
          <w:sz w:val="22"/>
          <w:szCs w:val="22"/>
          <w:u w:val="single"/>
        </w:rPr>
      </w:pPr>
      <w:r>
        <w:rPr>
          <w:rFonts w:ascii="Comic Sans MS" w:hAnsi="Comic Sans MS" w:cs="Tahoma"/>
          <w:b/>
          <w:bCs/>
          <w:sz w:val="22"/>
          <w:szCs w:val="22"/>
          <w:u w:val="single"/>
        </w:rPr>
        <w:t xml:space="preserve">ΕΡΩΤΗΣΗ </w:t>
      </w:r>
    </w:p>
    <w:p w:rsidR="001D6E91" w:rsidRPr="00985702" w:rsidRDefault="001D6E91" w:rsidP="009F1F41">
      <w:pPr>
        <w:rPr>
          <w:rFonts w:ascii="Comic Sans MS" w:hAnsi="Comic Sans MS" w:cs="Tahoma"/>
          <w:b/>
          <w:bCs/>
          <w:sz w:val="22"/>
          <w:szCs w:val="22"/>
          <w:u w:val="single"/>
        </w:rPr>
      </w:pPr>
    </w:p>
    <w:p w:rsidR="001D6E91" w:rsidRPr="00ED1F74" w:rsidRDefault="001D6E91" w:rsidP="00351A65">
      <w:pPr>
        <w:jc w:val="both"/>
        <w:rPr>
          <w:bCs/>
        </w:rPr>
      </w:pPr>
      <w:r w:rsidRPr="00351A65">
        <w:rPr>
          <w:bCs/>
        </w:rPr>
        <w:t xml:space="preserve">Προς: </w:t>
      </w:r>
      <w:r>
        <w:t>Υπουργό Υγείας</w:t>
      </w:r>
    </w:p>
    <w:p w:rsidR="001D6E91" w:rsidRPr="00351A65" w:rsidRDefault="001D6E91" w:rsidP="00C715E7">
      <w:pPr>
        <w:jc w:val="both"/>
        <w:rPr>
          <w:bCs/>
        </w:rPr>
      </w:pPr>
    </w:p>
    <w:p w:rsidR="001D6E91" w:rsidRPr="008E0C54" w:rsidRDefault="001D6E91" w:rsidP="00986EFE">
      <w:pPr>
        <w:pStyle w:val="Web"/>
        <w:shd w:val="clear" w:color="auto" w:fill="FFFFFF"/>
        <w:jc w:val="both"/>
        <w:rPr>
          <w:color w:val="393939"/>
          <w:sz w:val="20"/>
          <w:szCs w:val="20"/>
        </w:rPr>
      </w:pPr>
      <w:r w:rsidRPr="00351A65">
        <w:rPr>
          <w:bCs/>
        </w:rPr>
        <w:t xml:space="preserve">Θέμα: </w:t>
      </w:r>
      <w:r>
        <w:rPr>
          <w:bCs/>
        </w:rPr>
        <w:t>Δεν έχουν πληρωθεί εδώ και πολλούς μήνες οι γιατροί, από τον ΕΟΠΥΥ!</w:t>
      </w:r>
    </w:p>
    <w:p w:rsidR="001D6E91" w:rsidRPr="00DD5B97" w:rsidRDefault="001D6E91" w:rsidP="00C715E7">
      <w:pPr>
        <w:jc w:val="both"/>
        <w:rPr>
          <w:bCs/>
        </w:rPr>
      </w:pPr>
    </w:p>
    <w:p w:rsidR="001D6E91" w:rsidRDefault="001D6E91" w:rsidP="00C715E7">
      <w:pPr>
        <w:jc w:val="both"/>
        <w:rPr>
          <w:bCs/>
        </w:rPr>
      </w:pPr>
    </w:p>
    <w:p w:rsidR="001D6E91" w:rsidRDefault="001D6E91" w:rsidP="00241DAF">
      <w:pPr>
        <w:jc w:val="both"/>
        <w:rPr>
          <w:bCs/>
        </w:rPr>
      </w:pPr>
      <w:r w:rsidRPr="00351A65">
        <w:rPr>
          <w:bCs/>
        </w:rPr>
        <w:t>Κύριε Υπουργέ,</w:t>
      </w:r>
    </w:p>
    <w:p w:rsidR="001D6E91" w:rsidRDefault="001D6E91" w:rsidP="00241DAF">
      <w:pPr>
        <w:jc w:val="both"/>
        <w:rPr>
          <w:bCs/>
        </w:rPr>
      </w:pPr>
    </w:p>
    <w:p w:rsidR="001D6E91" w:rsidRPr="008D1E44" w:rsidRDefault="001D6E91" w:rsidP="00241DAF">
      <w:pPr>
        <w:jc w:val="both"/>
        <w:rPr>
          <w:bCs/>
        </w:rPr>
      </w:pPr>
    </w:p>
    <w:p w:rsidR="001D6E91" w:rsidRDefault="001D6E91" w:rsidP="00241DAF">
      <w:pPr>
        <w:jc w:val="both"/>
        <w:rPr>
          <w:bCs/>
        </w:rPr>
      </w:pPr>
      <w:r>
        <w:rPr>
          <w:bCs/>
        </w:rPr>
        <w:t>Σύμφωνα με τις ανακοινώσεις της ΕΝΙ-ΕΟΠΥΥ, τα προβλήματα των συμβεβλημένων Ιατρών με τον ΕΟΠΥΥ (Κλινικών και Εργαστηριακών) είναι πολλά και επείγοντα. Οι περισσότεροι απ’ αυτούς δεν έχουν πληρωθεί ακόμη τις επισκέψεις Σεπτεμβρίου του 2016. Αυτό έχει ως αποτέλεσμα να υπάρχει σημαντική ασφαλιστική και φορολογική επιβάρυνση.</w:t>
      </w:r>
    </w:p>
    <w:p w:rsidR="001D6E91" w:rsidRDefault="001D6E91" w:rsidP="00241DAF">
      <w:pPr>
        <w:jc w:val="both"/>
        <w:rPr>
          <w:bCs/>
        </w:rPr>
      </w:pPr>
      <w:r>
        <w:rPr>
          <w:bCs/>
        </w:rPr>
        <w:t>Το 2016 ζητήθηκε από τους κλινικούς γιατρούς να εκδώσουν τιμολόγια για το ανείσπρακτο 10% των ετών 2012-2015, δηλ. τιμολόγια αξίας περίπου 10.000 ευρώ, με τη δέσμευση ότι θα πληρωθούν μέχρι το τέλος του 2016. Να σημειώσουμε ότι η ασφαλιστική επιβάρυνση για αυτά τα τιμολόγια  υπολογίζεται περίπου στα 2700 ευρώ ετησίως επί ανείσπρακτων ποσών δυστυχώς.</w:t>
      </w:r>
    </w:p>
    <w:p w:rsidR="001D6E91" w:rsidRPr="007533FB" w:rsidRDefault="001D6E91" w:rsidP="00241DAF">
      <w:pPr>
        <w:jc w:val="both"/>
        <w:rPr>
          <w:bCs/>
        </w:rPr>
      </w:pPr>
      <w:r w:rsidRPr="007533FB">
        <w:rPr>
          <w:color w:val="212121"/>
          <w:shd w:val="clear" w:color="auto" w:fill="FFFFFF"/>
        </w:rPr>
        <w:t>Στις 13/02/2017 επιδόθηκε συνημμένη εξώδικη διαμαρτυρία της ΕΝΙ-ΕΟΠΥΥ με αναγγελία επίσχεσης εργασίας για κάθε ληξιπρόθεσμο μήνα και για την παρελκυστική τακτική της διοίκησης του ΕΟΠΥΥ, ασφαλιστικής και φορολογικής επιβάρυνσης επί ανείσπρακτων ποσών.</w:t>
      </w:r>
    </w:p>
    <w:p w:rsidR="001D6E91" w:rsidRPr="007533FB" w:rsidRDefault="001D6E91" w:rsidP="007533FB">
      <w:pPr>
        <w:shd w:val="clear" w:color="auto" w:fill="FFFFFF"/>
        <w:jc w:val="both"/>
        <w:rPr>
          <w:color w:val="212121"/>
          <w:sz w:val="22"/>
          <w:szCs w:val="22"/>
        </w:rPr>
      </w:pPr>
      <w:r w:rsidRPr="007533FB">
        <w:rPr>
          <w:color w:val="212121"/>
        </w:rPr>
        <w:t>Για το 10% που εκκρεμεί για τα εργαστήρια και διαγνωστικά, θα γίνει διαδικασία εκκαθάριση και συμψηφισμού με το</w:t>
      </w:r>
      <w:r>
        <w:rPr>
          <w:color w:val="212121"/>
        </w:rPr>
        <w:t xml:space="preserve"> </w:t>
      </w:r>
      <w:proofErr w:type="spellStart"/>
      <w:r w:rsidRPr="007533FB">
        <w:rPr>
          <w:color w:val="212121"/>
          <w:lang w:val="en-US"/>
        </w:rPr>
        <w:t>clawback</w:t>
      </w:r>
      <w:proofErr w:type="spellEnd"/>
      <w:r w:rsidRPr="007533FB">
        <w:rPr>
          <w:color w:val="212121"/>
          <w:lang w:val="en-US"/>
        </w:rPr>
        <w:t> </w:t>
      </w:r>
      <w:r w:rsidRPr="007533FB">
        <w:rPr>
          <w:color w:val="212121"/>
        </w:rPr>
        <w:t>που εκκρεμεί. </w:t>
      </w:r>
      <w:r w:rsidRPr="007533FB">
        <w:rPr>
          <w:bCs/>
          <w:color w:val="212121"/>
        </w:rPr>
        <w:t>Ήδη έχουν παρακρατηθεί οι εξής μήνες από τον ΕΟΠΥΥ υπέρ </w:t>
      </w:r>
      <w:r w:rsidRPr="007533FB">
        <w:rPr>
          <w:bCs/>
          <w:color w:val="212121"/>
          <w:lang w:val="en-US"/>
        </w:rPr>
        <w:t>CLAWBACKREBATE</w:t>
      </w:r>
      <w:r w:rsidRPr="007533FB">
        <w:rPr>
          <w:bCs/>
          <w:color w:val="212121"/>
        </w:rPr>
        <w:t> 2013-2015:</w:t>
      </w:r>
    </w:p>
    <w:p w:rsidR="001D6E91" w:rsidRPr="007533FB" w:rsidRDefault="001D6E91" w:rsidP="007533FB">
      <w:pPr>
        <w:numPr>
          <w:ilvl w:val="0"/>
          <w:numId w:val="31"/>
        </w:numPr>
        <w:shd w:val="clear" w:color="auto" w:fill="FFFFFF"/>
        <w:tabs>
          <w:tab w:val="clear" w:pos="1080"/>
        </w:tabs>
        <w:ind w:left="360"/>
        <w:jc w:val="both"/>
        <w:rPr>
          <w:color w:val="212121"/>
          <w:sz w:val="22"/>
          <w:szCs w:val="22"/>
        </w:rPr>
      </w:pPr>
      <w:r w:rsidRPr="007533FB">
        <w:rPr>
          <w:color w:val="212121"/>
          <w:sz w:val="14"/>
          <w:szCs w:val="14"/>
        </w:rPr>
        <w:t>  </w:t>
      </w:r>
      <w:r w:rsidRPr="007533FB">
        <w:rPr>
          <w:color w:val="212121"/>
          <w:sz w:val="14"/>
        </w:rPr>
        <w:t> </w:t>
      </w:r>
      <w:r w:rsidRPr="007533FB">
        <w:rPr>
          <w:color w:val="212121"/>
        </w:rPr>
        <w:t>9</w:t>
      </w:r>
      <w:r w:rsidRPr="007533FB">
        <w:rPr>
          <w:color w:val="212121"/>
          <w:vertAlign w:val="superscript"/>
        </w:rPr>
        <w:t>ος</w:t>
      </w:r>
      <w:r w:rsidRPr="007533FB">
        <w:rPr>
          <w:color w:val="212121"/>
        </w:rPr>
        <w:t> , 10</w:t>
      </w:r>
      <w:r w:rsidRPr="007533FB">
        <w:rPr>
          <w:color w:val="212121"/>
          <w:vertAlign w:val="superscript"/>
        </w:rPr>
        <w:t>ος</w:t>
      </w:r>
      <w:r w:rsidRPr="007533FB">
        <w:rPr>
          <w:color w:val="212121"/>
        </w:rPr>
        <w:t> , 11</w:t>
      </w:r>
      <w:r w:rsidRPr="007533FB">
        <w:rPr>
          <w:color w:val="212121"/>
          <w:vertAlign w:val="superscript"/>
        </w:rPr>
        <w:t>ος</w:t>
      </w:r>
      <w:r w:rsidRPr="007533FB">
        <w:rPr>
          <w:color w:val="212121"/>
        </w:rPr>
        <w:t> , 12</w:t>
      </w:r>
      <w:r w:rsidRPr="007533FB">
        <w:rPr>
          <w:color w:val="212121"/>
          <w:vertAlign w:val="superscript"/>
        </w:rPr>
        <w:t>ος</w:t>
      </w:r>
      <w:r w:rsidRPr="007533FB">
        <w:rPr>
          <w:color w:val="212121"/>
        </w:rPr>
        <w:t>        </w:t>
      </w:r>
      <w:r>
        <w:rPr>
          <w:color w:val="212121"/>
        </w:rPr>
        <w:t xml:space="preserve"> </w:t>
      </w:r>
      <w:r w:rsidRPr="007533FB">
        <w:rPr>
          <w:color w:val="212121"/>
        </w:rPr>
        <w:t>2013</w:t>
      </w:r>
    </w:p>
    <w:p w:rsidR="001D6E91" w:rsidRPr="007533FB" w:rsidRDefault="001D6E91" w:rsidP="007533FB">
      <w:pPr>
        <w:numPr>
          <w:ilvl w:val="0"/>
          <w:numId w:val="31"/>
        </w:numPr>
        <w:shd w:val="clear" w:color="auto" w:fill="FFFFFF"/>
        <w:tabs>
          <w:tab w:val="clear" w:pos="1080"/>
        </w:tabs>
        <w:ind w:left="360"/>
        <w:jc w:val="both"/>
        <w:rPr>
          <w:color w:val="212121"/>
          <w:sz w:val="22"/>
          <w:szCs w:val="22"/>
        </w:rPr>
      </w:pPr>
      <w:r w:rsidRPr="007533FB">
        <w:rPr>
          <w:color w:val="212121"/>
          <w:sz w:val="14"/>
          <w:szCs w:val="14"/>
        </w:rPr>
        <w:t> </w:t>
      </w:r>
      <w:r w:rsidRPr="007533FB">
        <w:rPr>
          <w:color w:val="212121"/>
          <w:sz w:val="14"/>
        </w:rPr>
        <w:t> </w:t>
      </w:r>
      <w:r w:rsidRPr="007533FB">
        <w:rPr>
          <w:color w:val="212121"/>
        </w:rPr>
        <w:t>10% των ετών 2012  και   2013</w:t>
      </w:r>
    </w:p>
    <w:p w:rsidR="001D6E91" w:rsidRPr="007533FB" w:rsidRDefault="001D6E91" w:rsidP="007533FB">
      <w:pPr>
        <w:numPr>
          <w:ilvl w:val="0"/>
          <w:numId w:val="31"/>
        </w:numPr>
        <w:shd w:val="clear" w:color="auto" w:fill="FFFFFF"/>
        <w:tabs>
          <w:tab w:val="clear" w:pos="1080"/>
        </w:tabs>
        <w:ind w:left="360"/>
        <w:jc w:val="both"/>
        <w:rPr>
          <w:color w:val="212121"/>
          <w:sz w:val="22"/>
          <w:szCs w:val="22"/>
        </w:rPr>
      </w:pPr>
      <w:r>
        <w:rPr>
          <w:color w:val="212121"/>
        </w:rPr>
        <w:t xml:space="preserve"> </w:t>
      </w:r>
      <w:r w:rsidRPr="007533FB">
        <w:rPr>
          <w:color w:val="212121"/>
          <w:sz w:val="14"/>
        </w:rPr>
        <w:t> </w:t>
      </w:r>
      <w:r w:rsidRPr="007533FB">
        <w:rPr>
          <w:color w:val="212121"/>
        </w:rPr>
        <w:t>4</w:t>
      </w:r>
      <w:r w:rsidRPr="007533FB">
        <w:rPr>
          <w:color w:val="212121"/>
          <w:vertAlign w:val="superscript"/>
        </w:rPr>
        <w:t>ος</w:t>
      </w:r>
      <w:r w:rsidRPr="007533FB">
        <w:rPr>
          <w:color w:val="212121"/>
        </w:rPr>
        <w:t> , 5</w:t>
      </w:r>
      <w:r w:rsidRPr="007533FB">
        <w:rPr>
          <w:color w:val="212121"/>
          <w:vertAlign w:val="superscript"/>
        </w:rPr>
        <w:t>ος</w:t>
      </w:r>
      <w:r w:rsidRPr="007533FB">
        <w:rPr>
          <w:color w:val="212121"/>
        </w:rPr>
        <w:t> , 6</w:t>
      </w:r>
      <w:r w:rsidRPr="007533FB">
        <w:rPr>
          <w:color w:val="212121"/>
          <w:vertAlign w:val="superscript"/>
        </w:rPr>
        <w:t>ος</w:t>
      </w:r>
      <w:r w:rsidRPr="007533FB">
        <w:rPr>
          <w:color w:val="212121"/>
        </w:rPr>
        <w:t> , 11</w:t>
      </w:r>
      <w:r w:rsidRPr="007533FB">
        <w:rPr>
          <w:color w:val="212121"/>
          <w:vertAlign w:val="superscript"/>
        </w:rPr>
        <w:t>ος</w:t>
      </w:r>
      <w:r w:rsidRPr="007533FB">
        <w:rPr>
          <w:color w:val="212121"/>
        </w:rPr>
        <w:t> , 12</w:t>
      </w:r>
      <w:r w:rsidRPr="007533FB">
        <w:rPr>
          <w:color w:val="212121"/>
          <w:vertAlign w:val="superscript"/>
        </w:rPr>
        <w:t>ος</w:t>
      </w:r>
      <w:r w:rsidRPr="007533FB">
        <w:rPr>
          <w:color w:val="212121"/>
        </w:rPr>
        <w:t>   2014</w:t>
      </w:r>
    </w:p>
    <w:p w:rsidR="001D6E91" w:rsidRPr="007533FB" w:rsidRDefault="001D6E91" w:rsidP="007533FB">
      <w:pPr>
        <w:numPr>
          <w:ilvl w:val="0"/>
          <w:numId w:val="31"/>
        </w:numPr>
        <w:shd w:val="clear" w:color="auto" w:fill="FFFFFF"/>
        <w:tabs>
          <w:tab w:val="clear" w:pos="1080"/>
        </w:tabs>
        <w:ind w:left="360"/>
        <w:jc w:val="both"/>
        <w:rPr>
          <w:color w:val="212121"/>
          <w:sz w:val="22"/>
          <w:szCs w:val="22"/>
        </w:rPr>
      </w:pPr>
      <w:r>
        <w:rPr>
          <w:color w:val="212121"/>
        </w:rPr>
        <w:t xml:space="preserve"> </w:t>
      </w:r>
      <w:r w:rsidRPr="007533FB">
        <w:rPr>
          <w:color w:val="212121"/>
          <w:sz w:val="14"/>
        </w:rPr>
        <w:t> </w:t>
      </w:r>
      <w:r w:rsidRPr="007533FB">
        <w:rPr>
          <w:color w:val="212121"/>
        </w:rPr>
        <w:t>5</w:t>
      </w:r>
      <w:r w:rsidRPr="007533FB">
        <w:rPr>
          <w:color w:val="212121"/>
          <w:vertAlign w:val="superscript"/>
        </w:rPr>
        <w:t>ος</w:t>
      </w:r>
      <w:r w:rsidRPr="007533FB">
        <w:rPr>
          <w:color w:val="212121"/>
        </w:rPr>
        <w:t> , 6</w:t>
      </w:r>
      <w:r w:rsidRPr="007533FB">
        <w:rPr>
          <w:color w:val="212121"/>
          <w:vertAlign w:val="superscript"/>
        </w:rPr>
        <w:t>ος</w:t>
      </w:r>
      <w:r w:rsidRPr="007533FB">
        <w:rPr>
          <w:color w:val="212121"/>
        </w:rPr>
        <w:t>, 10</w:t>
      </w:r>
      <w:r w:rsidRPr="007533FB">
        <w:rPr>
          <w:color w:val="212121"/>
          <w:vertAlign w:val="superscript"/>
        </w:rPr>
        <w:t>ος</w:t>
      </w:r>
      <w:r w:rsidRPr="007533FB">
        <w:rPr>
          <w:color w:val="212121"/>
        </w:rPr>
        <w:t> </w:t>
      </w:r>
      <w:r>
        <w:rPr>
          <w:color w:val="212121"/>
        </w:rPr>
        <w:t>                  </w:t>
      </w:r>
      <w:r w:rsidRPr="007533FB">
        <w:rPr>
          <w:color w:val="212121"/>
        </w:rPr>
        <w:t> </w:t>
      </w:r>
      <w:r>
        <w:rPr>
          <w:color w:val="212121"/>
        </w:rPr>
        <w:t xml:space="preserve"> </w:t>
      </w:r>
      <w:r w:rsidRPr="007533FB">
        <w:rPr>
          <w:color w:val="212121"/>
        </w:rPr>
        <w:t>2015.</w:t>
      </w:r>
    </w:p>
    <w:p w:rsidR="001D6E91" w:rsidRPr="007533FB" w:rsidRDefault="001D6E91" w:rsidP="007533FB">
      <w:pPr>
        <w:numPr>
          <w:ilvl w:val="0"/>
          <w:numId w:val="31"/>
        </w:numPr>
        <w:shd w:val="clear" w:color="auto" w:fill="FFFFFF"/>
        <w:tabs>
          <w:tab w:val="clear" w:pos="1080"/>
        </w:tabs>
        <w:ind w:left="360"/>
        <w:jc w:val="both"/>
        <w:rPr>
          <w:color w:val="212121"/>
          <w:sz w:val="22"/>
          <w:szCs w:val="22"/>
        </w:rPr>
      </w:pPr>
      <w:r>
        <w:rPr>
          <w:color w:val="212121"/>
        </w:rPr>
        <w:t xml:space="preserve">  </w:t>
      </w:r>
      <w:r w:rsidRPr="007533FB">
        <w:rPr>
          <w:color w:val="212121"/>
        </w:rPr>
        <w:t>Γι</w:t>
      </w:r>
      <w:r>
        <w:rPr>
          <w:color w:val="212121"/>
        </w:rPr>
        <w:t>α το 2016, θα είναι δύο μήνες (</w:t>
      </w:r>
      <w:r w:rsidRPr="007533FB">
        <w:rPr>
          <w:color w:val="212121"/>
        </w:rPr>
        <w:t>δεν έχει αποφασιστεί α</w:t>
      </w:r>
      <w:r>
        <w:rPr>
          <w:color w:val="212121"/>
        </w:rPr>
        <w:t>κόμη, ποιοι μήνες θα περικοπούν</w:t>
      </w:r>
      <w:r w:rsidRPr="007533FB">
        <w:rPr>
          <w:color w:val="212121"/>
        </w:rPr>
        <w:t>).</w:t>
      </w:r>
    </w:p>
    <w:p w:rsidR="001D6E91" w:rsidRPr="007533FB" w:rsidRDefault="001D6E91" w:rsidP="007533FB">
      <w:pPr>
        <w:shd w:val="clear" w:color="auto" w:fill="FFFFFF"/>
        <w:jc w:val="both"/>
        <w:rPr>
          <w:color w:val="212121"/>
          <w:sz w:val="22"/>
          <w:szCs w:val="22"/>
        </w:rPr>
      </w:pPr>
      <w:r w:rsidRPr="007533FB">
        <w:rPr>
          <w:color w:val="212121"/>
          <w:sz w:val="14"/>
        </w:rPr>
        <w:t> </w:t>
      </w:r>
      <w:r w:rsidRPr="007533FB">
        <w:rPr>
          <w:color w:val="212121"/>
        </w:rPr>
        <w:t>Σημειώνεται ότι από 01/01/2016, το </w:t>
      </w:r>
      <w:r w:rsidRPr="007533FB">
        <w:rPr>
          <w:color w:val="212121"/>
          <w:lang w:val="en-US"/>
        </w:rPr>
        <w:t>REBATE </w:t>
      </w:r>
      <w:r w:rsidRPr="007533FB">
        <w:rPr>
          <w:color w:val="212121"/>
        </w:rPr>
        <w:t>αφαιρείται απευθείας από τον υποβαλλόμενο λογαριασμό.</w:t>
      </w:r>
    </w:p>
    <w:p w:rsidR="001D6E91" w:rsidRPr="007533FB" w:rsidRDefault="001D6E91" w:rsidP="007533FB">
      <w:pPr>
        <w:shd w:val="clear" w:color="auto" w:fill="FFFFFF"/>
        <w:jc w:val="both"/>
        <w:rPr>
          <w:color w:val="212121"/>
          <w:sz w:val="22"/>
          <w:szCs w:val="22"/>
        </w:rPr>
      </w:pPr>
      <w:r>
        <w:rPr>
          <w:color w:val="212121"/>
        </w:rPr>
        <w:t>Στις αρχές του 2016</w:t>
      </w:r>
      <w:r w:rsidRPr="007533FB">
        <w:rPr>
          <w:color w:val="212121"/>
        </w:rPr>
        <w:t xml:space="preserve">, εκδόθηκε υπουργική απόφαση </w:t>
      </w:r>
      <w:proofErr w:type="spellStart"/>
      <w:r w:rsidRPr="007533FB">
        <w:rPr>
          <w:color w:val="212121"/>
        </w:rPr>
        <w:t>υποκοστολόγησης</w:t>
      </w:r>
      <w:proofErr w:type="spellEnd"/>
      <w:r w:rsidRPr="007533FB">
        <w:rPr>
          <w:color w:val="212121"/>
        </w:rPr>
        <w:t xml:space="preserve"> των εργαστηριακών εξετάσεων κατά 43% (αναλυτικά στην ενημέρωση που συνέταξα για τον ΠΙΣ όσον αφορά τον ΕΟΠΥΥ). Επομένως ο συμψηφισμός με το </w:t>
      </w:r>
      <w:r w:rsidRPr="007533FB">
        <w:rPr>
          <w:color w:val="212121"/>
          <w:lang w:val="en-US"/>
        </w:rPr>
        <w:t>CLAWBACKREBATE </w:t>
      </w:r>
      <w:r w:rsidRPr="007533FB">
        <w:rPr>
          <w:color w:val="212121"/>
        </w:rPr>
        <w:t xml:space="preserve">των προηγούμενων ετών, πραγματοποιείται με </w:t>
      </w:r>
      <w:proofErr w:type="spellStart"/>
      <w:r w:rsidRPr="007533FB">
        <w:rPr>
          <w:color w:val="212121"/>
        </w:rPr>
        <w:t>υποδιπλάσιο</w:t>
      </w:r>
      <w:proofErr w:type="spellEnd"/>
      <w:r w:rsidRPr="007533FB">
        <w:rPr>
          <w:color w:val="212121"/>
        </w:rPr>
        <w:t xml:space="preserve"> σχεδόν τιμολόγιο, εξακοντίζοντας τα χρέη προς ΕΟΠΥΥ υπέρ </w:t>
      </w:r>
      <w:r w:rsidRPr="007533FB">
        <w:rPr>
          <w:color w:val="212121"/>
          <w:lang w:val="en-US"/>
        </w:rPr>
        <w:t>CLAWBACK</w:t>
      </w:r>
      <w:r w:rsidRPr="007533FB">
        <w:rPr>
          <w:color w:val="212121"/>
        </w:rPr>
        <w:t>.</w:t>
      </w:r>
    </w:p>
    <w:p w:rsidR="001D6E91" w:rsidRPr="007533FB" w:rsidRDefault="001D6E91" w:rsidP="007533FB">
      <w:pPr>
        <w:shd w:val="clear" w:color="auto" w:fill="FFFFFF"/>
        <w:jc w:val="both"/>
        <w:rPr>
          <w:color w:val="212121"/>
          <w:sz w:val="22"/>
          <w:szCs w:val="22"/>
        </w:rPr>
      </w:pPr>
      <w:r w:rsidRPr="007533FB">
        <w:rPr>
          <w:color w:val="212121"/>
        </w:rPr>
        <w:t>Αναμένεται η έκδοση του σημειώματος </w:t>
      </w:r>
      <w:r w:rsidRPr="007533FB">
        <w:rPr>
          <w:color w:val="212121"/>
          <w:lang w:val="en-US"/>
        </w:rPr>
        <w:t>CLAWBACK </w:t>
      </w:r>
      <w:r w:rsidRPr="007533FB">
        <w:rPr>
          <w:color w:val="212121"/>
        </w:rPr>
        <w:t>για το έτος 2016, καθώς απαιτείται για φορολογικούς λόγους εντός του Μαρτίου.</w:t>
      </w:r>
    </w:p>
    <w:p w:rsidR="001D6E91" w:rsidRPr="007533FB" w:rsidRDefault="001D6E91" w:rsidP="007533FB">
      <w:pPr>
        <w:shd w:val="clear" w:color="auto" w:fill="FFFFFF"/>
        <w:jc w:val="both"/>
        <w:rPr>
          <w:color w:val="212121"/>
          <w:sz w:val="22"/>
          <w:szCs w:val="22"/>
        </w:rPr>
      </w:pPr>
      <w:r w:rsidRPr="007533FB">
        <w:rPr>
          <w:color w:val="212121"/>
        </w:rPr>
        <w:t xml:space="preserve">Οι ληξιπρόθεσμες οφειλές δεν έχουν ακόμη διεκπεραιωθεί ( μόνο ο Οίκος του </w:t>
      </w:r>
      <w:proofErr w:type="spellStart"/>
      <w:r w:rsidRPr="007533FB">
        <w:rPr>
          <w:color w:val="212121"/>
        </w:rPr>
        <w:t>Ναύτου</w:t>
      </w:r>
      <w:proofErr w:type="spellEnd"/>
      <w:r w:rsidRPr="007533FB">
        <w:rPr>
          <w:color w:val="212121"/>
        </w:rPr>
        <w:t xml:space="preserve"> έχει πληρώσει ). Για τα υπόλοιπα ταμεία ο ρυθμός διεκπεραίωσης είναι απελπιστικά αργός και πολύ φοβάμαι ότι δεν θα αποδοθούν έως την νομική προθεσμία που είναι ο 6</w:t>
      </w:r>
      <w:r w:rsidRPr="007533FB">
        <w:rPr>
          <w:color w:val="212121"/>
          <w:vertAlign w:val="superscript"/>
        </w:rPr>
        <w:t>ος</w:t>
      </w:r>
      <w:r w:rsidRPr="007533FB">
        <w:rPr>
          <w:color w:val="212121"/>
        </w:rPr>
        <w:t> 2017. Υποτίθεται ότι έχει δρομολογηθεί η διαδικασία για τον ΟΠΑΔ, αλλά στην ουσία τίποτε ουσιαστικό δεν έχει γίνει.</w:t>
      </w:r>
    </w:p>
    <w:p w:rsidR="001D6E91" w:rsidRPr="007533FB" w:rsidRDefault="001D6E91" w:rsidP="007533FB">
      <w:pPr>
        <w:shd w:val="clear" w:color="auto" w:fill="FFFFFF"/>
        <w:jc w:val="both"/>
        <w:rPr>
          <w:color w:val="212121"/>
          <w:sz w:val="22"/>
          <w:szCs w:val="22"/>
        </w:rPr>
      </w:pPr>
      <w:r w:rsidRPr="007533FB">
        <w:rPr>
          <w:color w:val="212121"/>
        </w:rPr>
        <w:t xml:space="preserve">Το σχέδιο της σύμβασης </w:t>
      </w:r>
      <w:r>
        <w:rPr>
          <w:color w:val="212121"/>
        </w:rPr>
        <w:t xml:space="preserve">με τον ΕΟΠΥΥ </w:t>
      </w:r>
      <w:r w:rsidRPr="007533FB">
        <w:rPr>
          <w:color w:val="212121"/>
        </w:rPr>
        <w:t>για τις επισκέψεις δεν έχει ακόμη ανακοινωθεί και τηρείται σιγή ιχθύος</w:t>
      </w:r>
      <w:r>
        <w:rPr>
          <w:color w:val="212121"/>
        </w:rPr>
        <w:t>.</w:t>
      </w:r>
    </w:p>
    <w:p w:rsidR="001D6E91" w:rsidRDefault="001D6E91" w:rsidP="00241DAF">
      <w:pPr>
        <w:jc w:val="both"/>
        <w:rPr>
          <w:bCs/>
        </w:rPr>
      </w:pPr>
      <w:r>
        <w:rPr>
          <w:bCs/>
        </w:rPr>
        <w:t xml:space="preserve">Επιπροσθέτως, κ. Υπουργέ, πρέπει να τονισθεί ότι για το 2016 ο ΕΟΠΥΥ έλαβε 700 εκατ. ευρώ περισσότερα από την Κοινωνική Ασφάλιση, σαν αποτέλεσμα της τεράστιας αύξησης των εισφορών υπέρ ΕΟΠΥΥ που επέβαλλε η Κυβέρνηση σας σε Ασφαλισμένους αλλά και σε όλους τους Συνταξιούχους. Δυστυχώς η κυβέρνηση ενώ επέβαλε αυτές τις αυξήσεις υπέρ υγείας απέδωσε στις υπηρεσίες υγείας μόλις </w:t>
      </w:r>
      <w:smartTag w:uri="urn:schemas-microsoft-com:office:smarttags" w:element="metricconverter">
        <w:smartTagPr>
          <w:attr w:name="ProductID" w:val="120 εκ."/>
        </w:smartTagPr>
        <w:r>
          <w:rPr>
            <w:bCs/>
          </w:rPr>
          <w:t>120 εκ.</w:t>
        </w:r>
      </w:smartTag>
      <w:r>
        <w:rPr>
          <w:bCs/>
        </w:rPr>
        <w:t xml:space="preserve"> ευρώ!!</w:t>
      </w:r>
    </w:p>
    <w:p w:rsidR="001D6E91" w:rsidRDefault="001D6E91" w:rsidP="00241DAF">
      <w:pPr>
        <w:jc w:val="both"/>
        <w:rPr>
          <w:bCs/>
        </w:rPr>
      </w:pPr>
      <w:r>
        <w:rPr>
          <w:bCs/>
        </w:rPr>
        <w:lastRenderedPageBreak/>
        <w:t xml:space="preserve">Θα ανέμενε κανείς οι πληρωμές προς τους </w:t>
      </w:r>
      <w:proofErr w:type="spellStart"/>
      <w:r>
        <w:rPr>
          <w:bCs/>
        </w:rPr>
        <w:t>παρόχους</w:t>
      </w:r>
      <w:proofErr w:type="spellEnd"/>
      <w:r>
        <w:rPr>
          <w:bCs/>
        </w:rPr>
        <w:t xml:space="preserve"> να ήταν πολύ καλύτερες. Δυστυχώς, ελάχιστη βελτίωση υπήρξε και οι ληξιπρόθεσμες οφειλές του Οργανισμού παραμένουν σε υψηλά επίπεδα ( 1,1 δις ).</w:t>
      </w:r>
    </w:p>
    <w:p w:rsidR="001D6E91" w:rsidRPr="00557B76" w:rsidRDefault="001D6E91" w:rsidP="00C715E7">
      <w:pPr>
        <w:jc w:val="both"/>
        <w:rPr>
          <w:bCs/>
        </w:rPr>
      </w:pPr>
      <w:r>
        <w:rPr>
          <w:bCs/>
        </w:rPr>
        <w:t>Όσον αφορά τις νέες συμβάσεις του ΕΟΠΥΥ με τους γιατρούς, να θυμίσουμε, ότι ο πρόεδρος του ΕΟΠΥΥ, σε συνέντευξή του σε γνωστή ιστοσελίδα υγείας την 31 Δεκεμβρίου 2015, είχε δεσμευτεί εντός 3μήνου δημιουργία νέων συμβάσεων. Όμως, 14 μήνες έχουν περάσει έκτοτε χωρίς συμβάσεις. Στη συζήτηση που έγινε στην επιτροπή Κοινωνικών Υποθέσεων της Βουλής πρόσφατα, ο πρόεδρος του ΕΟΠΥΥ «</w:t>
      </w:r>
      <w:proofErr w:type="spellStart"/>
      <w:r>
        <w:rPr>
          <w:bCs/>
        </w:rPr>
        <w:t>ξαναδεσμεύτηκε</w:t>
      </w:r>
      <w:proofErr w:type="spellEnd"/>
      <w:r>
        <w:rPr>
          <w:bCs/>
        </w:rPr>
        <w:t>» ότι σε 3 μήνες θα έχουμε νέες Συμβάσεις Ιατρών με τον ΕΟΠΥΥ. Ποιος μπορεί να τον πιστέψει πλέον ;</w:t>
      </w:r>
    </w:p>
    <w:p w:rsidR="001D6E91" w:rsidRPr="008D1E44" w:rsidRDefault="001D6E91" w:rsidP="00C715E7">
      <w:pPr>
        <w:jc w:val="both"/>
        <w:rPr>
          <w:color w:val="222222"/>
          <w:sz w:val="26"/>
          <w:szCs w:val="26"/>
          <w:shd w:val="clear" w:color="auto" w:fill="FFFFFF"/>
        </w:rPr>
      </w:pPr>
    </w:p>
    <w:p w:rsidR="001D6E91" w:rsidRPr="008D1E44" w:rsidRDefault="001D6E91" w:rsidP="00C715E7">
      <w:pPr>
        <w:jc w:val="both"/>
        <w:rPr>
          <w:bCs/>
        </w:rPr>
      </w:pPr>
      <w:r w:rsidRPr="008D1E44">
        <w:rPr>
          <w:color w:val="000000"/>
        </w:rPr>
        <w:t>Κατόπιν αυτών,</w:t>
      </w:r>
    </w:p>
    <w:p w:rsidR="001D6E91" w:rsidRPr="008D1E44" w:rsidRDefault="001D6E91" w:rsidP="00E84D9A">
      <w:pPr>
        <w:rPr>
          <w:bCs/>
        </w:rPr>
      </w:pPr>
    </w:p>
    <w:p w:rsidR="001D6E91" w:rsidRPr="008D1E44" w:rsidRDefault="001D6E91" w:rsidP="00E84D9A">
      <w:pPr>
        <w:rPr>
          <w:bCs/>
        </w:rPr>
      </w:pPr>
      <w:r w:rsidRPr="008D1E44">
        <w:rPr>
          <w:bCs/>
        </w:rPr>
        <w:t xml:space="preserve">Ερωτάστε: </w:t>
      </w:r>
    </w:p>
    <w:p w:rsidR="001D6E91" w:rsidRDefault="001D6E91" w:rsidP="008D1E44">
      <w:pPr>
        <w:ind w:left="720"/>
        <w:rPr>
          <w:bCs/>
        </w:rPr>
      </w:pPr>
    </w:p>
    <w:p w:rsidR="001D6E91" w:rsidRDefault="001D6E91" w:rsidP="00924A42">
      <w:pPr>
        <w:pStyle w:val="a6"/>
        <w:numPr>
          <w:ilvl w:val="0"/>
          <w:numId w:val="23"/>
        </w:numPr>
        <w:rPr>
          <w:bCs/>
        </w:rPr>
      </w:pPr>
      <w:r>
        <w:rPr>
          <w:bCs/>
        </w:rPr>
        <w:t>Πότε θα γίνει η αποπληρωμή των οφειλόμενων μηνών στους κλινικούς και εργαστηριακούς ιατρούς από τον ΕΟΠΥΥ;</w:t>
      </w:r>
    </w:p>
    <w:p w:rsidR="001D6E91" w:rsidRDefault="001D6E91" w:rsidP="00924A42">
      <w:pPr>
        <w:pStyle w:val="a6"/>
        <w:numPr>
          <w:ilvl w:val="0"/>
          <w:numId w:val="23"/>
        </w:numPr>
        <w:rPr>
          <w:bCs/>
        </w:rPr>
      </w:pPr>
      <w:r>
        <w:rPr>
          <w:bCs/>
        </w:rPr>
        <w:t>Πότε θα πληρωθεί το ανείσπρακτο 10% των ετών 2012-2015;</w:t>
      </w:r>
    </w:p>
    <w:p w:rsidR="001D6E91" w:rsidRDefault="001D6E91" w:rsidP="00924A42">
      <w:pPr>
        <w:pStyle w:val="a6"/>
        <w:numPr>
          <w:ilvl w:val="0"/>
          <w:numId w:val="23"/>
        </w:numPr>
        <w:rPr>
          <w:bCs/>
        </w:rPr>
      </w:pPr>
      <w:r>
        <w:rPr>
          <w:bCs/>
        </w:rPr>
        <w:t xml:space="preserve">Πότε θα αποπληρωθούν οι παλαιές ληξιπρόθεσμες οφειλές για τις οποίες έχετε λάβει ειδική χρηματοδότηση από την </w:t>
      </w:r>
      <w:proofErr w:type="spellStart"/>
      <w:r>
        <w:rPr>
          <w:bCs/>
        </w:rPr>
        <w:t>υποδόση</w:t>
      </w:r>
      <w:proofErr w:type="spellEnd"/>
      <w:r>
        <w:rPr>
          <w:bCs/>
        </w:rPr>
        <w:t xml:space="preserve"> του </w:t>
      </w:r>
      <w:proofErr w:type="spellStart"/>
      <w:r>
        <w:rPr>
          <w:bCs/>
        </w:rPr>
        <w:t>Μνημονιακού</w:t>
      </w:r>
      <w:proofErr w:type="spellEnd"/>
      <w:r>
        <w:rPr>
          <w:bCs/>
        </w:rPr>
        <w:t xml:space="preserve"> Δανείου της χώρας και από τις αυξήσεις των εισφορών υπέρ του ΕΟΠΥΥ επί όλων των ασφαλισμένων και </w:t>
      </w:r>
      <w:proofErr w:type="spellStart"/>
      <w:r>
        <w:rPr>
          <w:bCs/>
        </w:rPr>
        <w:t>συνταξιουχων</w:t>
      </w:r>
      <w:proofErr w:type="spellEnd"/>
      <w:r>
        <w:rPr>
          <w:bCs/>
        </w:rPr>
        <w:t>;</w:t>
      </w:r>
    </w:p>
    <w:p w:rsidR="001D6E91" w:rsidRPr="00B01838" w:rsidRDefault="001D6E91" w:rsidP="00F26391">
      <w:pPr>
        <w:pStyle w:val="a6"/>
        <w:numPr>
          <w:ilvl w:val="0"/>
          <w:numId w:val="23"/>
        </w:numPr>
        <w:rPr>
          <w:bCs/>
        </w:rPr>
      </w:pPr>
      <w:r>
        <w:rPr>
          <w:bCs/>
        </w:rPr>
        <w:t>Πότε επιτέλους θα έχουμε νέες συμβάσεις ιατρών με τον ΕΟΠΥΥ , ώστε να βρουν διέξοδο οι χιλιάδες νέοι ιατροί που σήμερα ξενιτεύονται γιατί δεν βρίσκουν δουλειά;</w:t>
      </w:r>
    </w:p>
    <w:p w:rsidR="001D6E91" w:rsidRPr="000F10BF" w:rsidRDefault="001D6E91" w:rsidP="00F26391"/>
    <w:p w:rsidR="001D6E91" w:rsidRPr="007E0869" w:rsidRDefault="001D6E91" w:rsidP="00F26391">
      <w:pPr>
        <w:ind w:left="360"/>
        <w:rPr>
          <w:rFonts w:ascii="Verdana" w:hAnsi="Verdana"/>
          <w:sz w:val="20"/>
          <w:szCs w:val="20"/>
        </w:rPr>
      </w:pPr>
    </w:p>
    <w:p w:rsidR="001D6E91" w:rsidRDefault="001D6E91" w:rsidP="00C57069">
      <w:pPr>
        <w:jc w:val="center"/>
        <w:rPr>
          <w:rFonts w:ascii="Comic Sans MS" w:hAnsi="Comic Sans MS" w:cs="Tahoma"/>
          <w:sz w:val="20"/>
          <w:szCs w:val="20"/>
        </w:rPr>
      </w:pPr>
      <w:r w:rsidRPr="00711E4A">
        <w:rPr>
          <w:rFonts w:ascii="Comic Sans MS" w:hAnsi="Comic Sans MS" w:cs="Tahoma"/>
          <w:sz w:val="20"/>
          <w:szCs w:val="20"/>
        </w:rPr>
        <w:t>Ο</w:t>
      </w:r>
      <w:r>
        <w:rPr>
          <w:rFonts w:ascii="Comic Sans MS" w:hAnsi="Comic Sans MS" w:cs="Tahoma"/>
          <w:sz w:val="20"/>
          <w:szCs w:val="20"/>
        </w:rPr>
        <w:t>Ι ΕΡΩΤΩΝΤΕΣ ΒΟΥΛΕΥΤΕΣ</w:t>
      </w:r>
    </w:p>
    <w:p w:rsidR="001D6E91" w:rsidRPr="00711E4A" w:rsidRDefault="001D6E91" w:rsidP="007418D0">
      <w:pPr>
        <w:ind w:left="5040" w:firstLine="720"/>
        <w:jc w:val="right"/>
        <w:rPr>
          <w:rFonts w:ascii="Comic Sans MS" w:hAnsi="Comic Sans MS" w:cs="Tahoma"/>
          <w:sz w:val="20"/>
          <w:szCs w:val="20"/>
        </w:rPr>
      </w:pPr>
    </w:p>
    <w:p w:rsidR="001D6E91" w:rsidRPr="00711E4A" w:rsidRDefault="001D6E91" w:rsidP="007418D0">
      <w:pPr>
        <w:jc w:val="right"/>
        <w:rPr>
          <w:rFonts w:ascii="Comic Sans MS" w:hAnsi="Comic Sans MS" w:cs="Tahoma"/>
          <w:sz w:val="20"/>
          <w:szCs w:val="20"/>
        </w:rPr>
      </w:pPr>
    </w:p>
    <w:p w:rsidR="00BF021C" w:rsidRDefault="001D6E91" w:rsidP="00BF021C">
      <w:pPr>
        <w:ind w:left="3600" w:firstLine="720"/>
        <w:jc w:val="right"/>
        <w:rPr>
          <w:rFonts w:ascii="Comic Sans MS" w:hAnsi="Comic Sans MS" w:cs="Tahoma"/>
          <w:sz w:val="20"/>
          <w:szCs w:val="20"/>
        </w:rPr>
      </w:pPr>
      <w:r w:rsidRPr="00711E4A">
        <w:rPr>
          <w:rFonts w:ascii="Comic Sans MS" w:hAnsi="Comic Sans MS" w:cs="Tahoma"/>
          <w:sz w:val="20"/>
          <w:szCs w:val="20"/>
        </w:rPr>
        <w:t xml:space="preserve">  </w:t>
      </w:r>
      <w:r w:rsidRPr="00711E4A">
        <w:rPr>
          <w:rFonts w:ascii="Comic Sans MS" w:hAnsi="Comic Sans MS" w:cs="Tahoma"/>
          <w:sz w:val="20"/>
          <w:szCs w:val="20"/>
        </w:rPr>
        <w:tab/>
      </w:r>
    </w:p>
    <w:p w:rsidR="001D6E91" w:rsidRPr="00C80926" w:rsidRDefault="001D6E91" w:rsidP="00680542">
      <w:pPr>
        <w:ind w:left="3600" w:firstLine="720"/>
        <w:jc w:val="right"/>
        <w:rPr>
          <w:rFonts w:ascii="Comic Sans MS" w:hAnsi="Comic Sans MS" w:cs="Tahoma"/>
          <w:sz w:val="20"/>
          <w:szCs w:val="20"/>
        </w:rPr>
      </w:pPr>
    </w:p>
    <w:sectPr w:rsidR="001D6E91" w:rsidRPr="00C80926" w:rsidSect="006B1F26">
      <w:pgSz w:w="11906" w:h="16838"/>
      <w:pgMar w:top="1079" w:right="926" w:bottom="71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10006FF" w:usb1="4000205B" w:usb2="00000010" w:usb3="00000000" w:csb0="0000019F" w:csb1="00000000"/>
  </w:font>
  <w:font w:name="Comic Sans MS">
    <w:panose1 w:val="030F0702030302020204"/>
    <w:charset w:val="A1"/>
    <w:family w:val="script"/>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1B95"/>
    <w:multiLevelType w:val="hybridMultilevel"/>
    <w:tmpl w:val="90ACA6C2"/>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
    <w:nsid w:val="082817F3"/>
    <w:multiLevelType w:val="hybridMultilevel"/>
    <w:tmpl w:val="E59089FA"/>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2">
    <w:nsid w:val="14AC3BAD"/>
    <w:multiLevelType w:val="hybridMultilevel"/>
    <w:tmpl w:val="EC843524"/>
    <w:lvl w:ilvl="0" w:tplc="366A0CA8">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3">
    <w:nsid w:val="188B4639"/>
    <w:multiLevelType w:val="hybridMultilevel"/>
    <w:tmpl w:val="5B30A35A"/>
    <w:lvl w:ilvl="0" w:tplc="B03225C8">
      <w:start w:val="5"/>
      <w:numFmt w:val="lowerLetter"/>
      <w:lvlText w:val="%1."/>
      <w:lvlJc w:val="left"/>
      <w:pPr>
        <w:tabs>
          <w:tab w:val="num" w:pos="1080"/>
        </w:tabs>
        <w:ind w:left="1080" w:hanging="360"/>
      </w:pPr>
      <w:rPr>
        <w:rFonts w:cs="Times New Roman" w:hint="default"/>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4">
    <w:nsid w:val="1AC94EBE"/>
    <w:multiLevelType w:val="hybridMultilevel"/>
    <w:tmpl w:val="4798FE82"/>
    <w:lvl w:ilvl="0" w:tplc="B03225C8">
      <w:start w:val="5"/>
      <w:numFmt w:val="lowerLetter"/>
      <w:lvlText w:val="%1."/>
      <w:lvlJc w:val="left"/>
      <w:pPr>
        <w:tabs>
          <w:tab w:val="num" w:pos="1080"/>
        </w:tabs>
        <w:ind w:left="1080" w:hanging="360"/>
      </w:pPr>
      <w:rPr>
        <w:rFonts w:cs="Times New Roman" w:hint="default"/>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5">
    <w:nsid w:val="261E1836"/>
    <w:multiLevelType w:val="hybridMultilevel"/>
    <w:tmpl w:val="47F2760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264848F3"/>
    <w:multiLevelType w:val="hybridMultilevel"/>
    <w:tmpl w:val="CFB84F86"/>
    <w:lvl w:ilvl="0" w:tplc="B03225C8">
      <w:start w:val="5"/>
      <w:numFmt w:val="lowerLetter"/>
      <w:lvlText w:val="%1."/>
      <w:lvlJc w:val="left"/>
      <w:pPr>
        <w:tabs>
          <w:tab w:val="num" w:pos="1080"/>
        </w:tabs>
        <w:ind w:left="1080" w:hanging="360"/>
      </w:pPr>
      <w:rPr>
        <w:rFonts w:cs="Times New Roman" w:hint="default"/>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7">
    <w:nsid w:val="26EE34A2"/>
    <w:multiLevelType w:val="hybridMultilevel"/>
    <w:tmpl w:val="DC0435D8"/>
    <w:lvl w:ilvl="0" w:tplc="B03225C8">
      <w:start w:val="5"/>
      <w:numFmt w:val="lowerLetter"/>
      <w:lvlText w:val="%1."/>
      <w:lvlJc w:val="left"/>
      <w:pPr>
        <w:tabs>
          <w:tab w:val="num" w:pos="1080"/>
        </w:tabs>
        <w:ind w:left="1080" w:hanging="360"/>
      </w:pPr>
      <w:rPr>
        <w:rFonts w:cs="Times New Roman" w:hint="default"/>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8">
    <w:nsid w:val="29834A5C"/>
    <w:multiLevelType w:val="hybridMultilevel"/>
    <w:tmpl w:val="BAF62628"/>
    <w:lvl w:ilvl="0" w:tplc="04080001">
      <w:start w:val="1"/>
      <w:numFmt w:val="bullet"/>
      <w:lvlText w:val=""/>
      <w:lvlJc w:val="left"/>
      <w:pPr>
        <w:tabs>
          <w:tab w:val="num" w:pos="1080"/>
        </w:tabs>
        <w:ind w:left="1080" w:hanging="360"/>
      </w:pPr>
      <w:rPr>
        <w:rFonts w:ascii="Symbol" w:hAnsi="Symbol" w:hint="default"/>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9">
    <w:nsid w:val="2AF23206"/>
    <w:multiLevelType w:val="hybridMultilevel"/>
    <w:tmpl w:val="9CBC76CE"/>
    <w:lvl w:ilvl="0" w:tplc="783290B2">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0">
    <w:nsid w:val="30A743D8"/>
    <w:multiLevelType w:val="hybridMultilevel"/>
    <w:tmpl w:val="F6B29F9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1">
    <w:nsid w:val="311074F8"/>
    <w:multiLevelType w:val="hybridMultilevel"/>
    <w:tmpl w:val="8814F068"/>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
    <w:nsid w:val="3394048A"/>
    <w:multiLevelType w:val="hybridMultilevel"/>
    <w:tmpl w:val="BD863E10"/>
    <w:lvl w:ilvl="0" w:tplc="0408000F">
      <w:start w:val="1"/>
      <w:numFmt w:val="decimal"/>
      <w:lvlText w:val="%1."/>
      <w:lvlJc w:val="left"/>
      <w:pPr>
        <w:ind w:left="720" w:hanging="360"/>
      </w:pPr>
      <w:rPr>
        <w:rFonts w:cs="Times New Roman"/>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13">
    <w:nsid w:val="3E4B7A32"/>
    <w:multiLevelType w:val="hybridMultilevel"/>
    <w:tmpl w:val="2358502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4">
    <w:nsid w:val="40B52572"/>
    <w:multiLevelType w:val="hybridMultilevel"/>
    <w:tmpl w:val="20B6273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5">
    <w:nsid w:val="454C27CA"/>
    <w:multiLevelType w:val="hybridMultilevel"/>
    <w:tmpl w:val="46DCE01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6">
    <w:nsid w:val="460910A5"/>
    <w:multiLevelType w:val="hybridMultilevel"/>
    <w:tmpl w:val="4FB4FFAA"/>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7">
    <w:nsid w:val="4F616FB6"/>
    <w:multiLevelType w:val="hybridMultilevel"/>
    <w:tmpl w:val="3C98046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8">
    <w:nsid w:val="53621D00"/>
    <w:multiLevelType w:val="hybridMultilevel"/>
    <w:tmpl w:val="5F60454C"/>
    <w:lvl w:ilvl="0" w:tplc="C672A474">
      <w:start w:val="1"/>
      <w:numFmt w:val="decimal"/>
      <w:lvlText w:val="%1."/>
      <w:lvlJc w:val="left"/>
      <w:pPr>
        <w:tabs>
          <w:tab w:val="num" w:pos="945"/>
        </w:tabs>
        <w:ind w:left="945" w:hanging="360"/>
      </w:pPr>
      <w:rPr>
        <w:rFonts w:cs="Times New Roman" w:hint="default"/>
      </w:rPr>
    </w:lvl>
    <w:lvl w:ilvl="1" w:tplc="04080019" w:tentative="1">
      <w:start w:val="1"/>
      <w:numFmt w:val="lowerLetter"/>
      <w:lvlText w:val="%2."/>
      <w:lvlJc w:val="left"/>
      <w:pPr>
        <w:tabs>
          <w:tab w:val="num" w:pos="1665"/>
        </w:tabs>
        <w:ind w:left="1665" w:hanging="360"/>
      </w:pPr>
      <w:rPr>
        <w:rFonts w:cs="Times New Roman"/>
      </w:rPr>
    </w:lvl>
    <w:lvl w:ilvl="2" w:tplc="0408001B" w:tentative="1">
      <w:start w:val="1"/>
      <w:numFmt w:val="lowerRoman"/>
      <w:lvlText w:val="%3."/>
      <w:lvlJc w:val="right"/>
      <w:pPr>
        <w:tabs>
          <w:tab w:val="num" w:pos="2385"/>
        </w:tabs>
        <w:ind w:left="2385" w:hanging="180"/>
      </w:pPr>
      <w:rPr>
        <w:rFonts w:cs="Times New Roman"/>
      </w:rPr>
    </w:lvl>
    <w:lvl w:ilvl="3" w:tplc="0408000F" w:tentative="1">
      <w:start w:val="1"/>
      <w:numFmt w:val="decimal"/>
      <w:lvlText w:val="%4."/>
      <w:lvlJc w:val="left"/>
      <w:pPr>
        <w:tabs>
          <w:tab w:val="num" w:pos="3105"/>
        </w:tabs>
        <w:ind w:left="3105" w:hanging="360"/>
      </w:pPr>
      <w:rPr>
        <w:rFonts w:cs="Times New Roman"/>
      </w:rPr>
    </w:lvl>
    <w:lvl w:ilvl="4" w:tplc="04080019" w:tentative="1">
      <w:start w:val="1"/>
      <w:numFmt w:val="lowerLetter"/>
      <w:lvlText w:val="%5."/>
      <w:lvlJc w:val="left"/>
      <w:pPr>
        <w:tabs>
          <w:tab w:val="num" w:pos="3825"/>
        </w:tabs>
        <w:ind w:left="3825" w:hanging="360"/>
      </w:pPr>
      <w:rPr>
        <w:rFonts w:cs="Times New Roman"/>
      </w:rPr>
    </w:lvl>
    <w:lvl w:ilvl="5" w:tplc="0408001B" w:tentative="1">
      <w:start w:val="1"/>
      <w:numFmt w:val="lowerRoman"/>
      <w:lvlText w:val="%6."/>
      <w:lvlJc w:val="right"/>
      <w:pPr>
        <w:tabs>
          <w:tab w:val="num" w:pos="4545"/>
        </w:tabs>
        <w:ind w:left="4545" w:hanging="180"/>
      </w:pPr>
      <w:rPr>
        <w:rFonts w:cs="Times New Roman"/>
      </w:rPr>
    </w:lvl>
    <w:lvl w:ilvl="6" w:tplc="0408000F" w:tentative="1">
      <w:start w:val="1"/>
      <w:numFmt w:val="decimal"/>
      <w:lvlText w:val="%7."/>
      <w:lvlJc w:val="left"/>
      <w:pPr>
        <w:tabs>
          <w:tab w:val="num" w:pos="5265"/>
        </w:tabs>
        <w:ind w:left="5265" w:hanging="360"/>
      </w:pPr>
      <w:rPr>
        <w:rFonts w:cs="Times New Roman"/>
      </w:rPr>
    </w:lvl>
    <w:lvl w:ilvl="7" w:tplc="04080019" w:tentative="1">
      <w:start w:val="1"/>
      <w:numFmt w:val="lowerLetter"/>
      <w:lvlText w:val="%8."/>
      <w:lvlJc w:val="left"/>
      <w:pPr>
        <w:tabs>
          <w:tab w:val="num" w:pos="5985"/>
        </w:tabs>
        <w:ind w:left="5985" w:hanging="360"/>
      </w:pPr>
      <w:rPr>
        <w:rFonts w:cs="Times New Roman"/>
      </w:rPr>
    </w:lvl>
    <w:lvl w:ilvl="8" w:tplc="0408001B" w:tentative="1">
      <w:start w:val="1"/>
      <w:numFmt w:val="lowerRoman"/>
      <w:lvlText w:val="%9."/>
      <w:lvlJc w:val="right"/>
      <w:pPr>
        <w:tabs>
          <w:tab w:val="num" w:pos="6705"/>
        </w:tabs>
        <w:ind w:left="6705" w:hanging="180"/>
      </w:pPr>
      <w:rPr>
        <w:rFonts w:cs="Times New Roman"/>
      </w:rPr>
    </w:lvl>
  </w:abstractNum>
  <w:abstractNum w:abstractNumId="19">
    <w:nsid w:val="54545D38"/>
    <w:multiLevelType w:val="hybridMultilevel"/>
    <w:tmpl w:val="0B9234A0"/>
    <w:lvl w:ilvl="0" w:tplc="B03225C8">
      <w:start w:val="5"/>
      <w:numFmt w:val="lowerLetter"/>
      <w:lvlText w:val="%1."/>
      <w:lvlJc w:val="left"/>
      <w:pPr>
        <w:tabs>
          <w:tab w:val="num" w:pos="1080"/>
        </w:tabs>
        <w:ind w:left="1080" w:hanging="360"/>
      </w:pPr>
      <w:rPr>
        <w:rFonts w:cs="Times New Roman" w:hint="default"/>
        <w:sz w:val="24"/>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20">
    <w:nsid w:val="547C7381"/>
    <w:multiLevelType w:val="hybridMultilevel"/>
    <w:tmpl w:val="E7EE37F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
    <w:nsid w:val="55BA11A7"/>
    <w:multiLevelType w:val="hybridMultilevel"/>
    <w:tmpl w:val="D2E884D6"/>
    <w:lvl w:ilvl="0" w:tplc="4BC2E21C">
      <w:start w:val="1"/>
      <w:numFmt w:val="decimal"/>
      <w:lvlText w:val="%1)"/>
      <w:lvlJc w:val="left"/>
      <w:pPr>
        <w:tabs>
          <w:tab w:val="num" w:pos="720"/>
        </w:tabs>
        <w:ind w:left="720" w:hanging="360"/>
      </w:pPr>
      <w:rPr>
        <w:rFonts w:cs="Times New Roman" w:hint="default"/>
        <w:color w:val="auto"/>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2">
    <w:nsid w:val="57551DCD"/>
    <w:multiLevelType w:val="hybridMultilevel"/>
    <w:tmpl w:val="6DE09976"/>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3">
    <w:nsid w:val="583B0DDE"/>
    <w:multiLevelType w:val="hybridMultilevel"/>
    <w:tmpl w:val="8DC8C204"/>
    <w:lvl w:ilvl="0" w:tplc="06CE6784">
      <w:start w:val="1"/>
      <w:numFmt w:val="decimal"/>
      <w:lvlText w:val="%1."/>
      <w:lvlJc w:val="left"/>
      <w:pPr>
        <w:ind w:left="600" w:hanging="390"/>
      </w:pPr>
      <w:rPr>
        <w:rFonts w:cs="Times New Roman" w:hint="default"/>
      </w:rPr>
    </w:lvl>
    <w:lvl w:ilvl="1" w:tplc="04080019" w:tentative="1">
      <w:start w:val="1"/>
      <w:numFmt w:val="lowerLetter"/>
      <w:lvlText w:val="%2."/>
      <w:lvlJc w:val="left"/>
      <w:pPr>
        <w:ind w:left="1290" w:hanging="360"/>
      </w:pPr>
      <w:rPr>
        <w:rFonts w:cs="Times New Roman"/>
      </w:rPr>
    </w:lvl>
    <w:lvl w:ilvl="2" w:tplc="0408001B" w:tentative="1">
      <w:start w:val="1"/>
      <w:numFmt w:val="lowerRoman"/>
      <w:lvlText w:val="%3."/>
      <w:lvlJc w:val="right"/>
      <w:pPr>
        <w:ind w:left="2010" w:hanging="180"/>
      </w:pPr>
      <w:rPr>
        <w:rFonts w:cs="Times New Roman"/>
      </w:rPr>
    </w:lvl>
    <w:lvl w:ilvl="3" w:tplc="0408000F" w:tentative="1">
      <w:start w:val="1"/>
      <w:numFmt w:val="decimal"/>
      <w:lvlText w:val="%4."/>
      <w:lvlJc w:val="left"/>
      <w:pPr>
        <w:ind w:left="2730" w:hanging="360"/>
      </w:pPr>
      <w:rPr>
        <w:rFonts w:cs="Times New Roman"/>
      </w:rPr>
    </w:lvl>
    <w:lvl w:ilvl="4" w:tplc="04080019" w:tentative="1">
      <w:start w:val="1"/>
      <w:numFmt w:val="lowerLetter"/>
      <w:lvlText w:val="%5."/>
      <w:lvlJc w:val="left"/>
      <w:pPr>
        <w:ind w:left="3450" w:hanging="360"/>
      </w:pPr>
      <w:rPr>
        <w:rFonts w:cs="Times New Roman"/>
      </w:rPr>
    </w:lvl>
    <w:lvl w:ilvl="5" w:tplc="0408001B" w:tentative="1">
      <w:start w:val="1"/>
      <w:numFmt w:val="lowerRoman"/>
      <w:lvlText w:val="%6."/>
      <w:lvlJc w:val="right"/>
      <w:pPr>
        <w:ind w:left="4170" w:hanging="180"/>
      </w:pPr>
      <w:rPr>
        <w:rFonts w:cs="Times New Roman"/>
      </w:rPr>
    </w:lvl>
    <w:lvl w:ilvl="6" w:tplc="0408000F" w:tentative="1">
      <w:start w:val="1"/>
      <w:numFmt w:val="decimal"/>
      <w:lvlText w:val="%7."/>
      <w:lvlJc w:val="left"/>
      <w:pPr>
        <w:ind w:left="4890" w:hanging="360"/>
      </w:pPr>
      <w:rPr>
        <w:rFonts w:cs="Times New Roman"/>
      </w:rPr>
    </w:lvl>
    <w:lvl w:ilvl="7" w:tplc="04080019" w:tentative="1">
      <w:start w:val="1"/>
      <w:numFmt w:val="lowerLetter"/>
      <w:lvlText w:val="%8."/>
      <w:lvlJc w:val="left"/>
      <w:pPr>
        <w:ind w:left="5610" w:hanging="360"/>
      </w:pPr>
      <w:rPr>
        <w:rFonts w:cs="Times New Roman"/>
      </w:rPr>
    </w:lvl>
    <w:lvl w:ilvl="8" w:tplc="0408001B" w:tentative="1">
      <w:start w:val="1"/>
      <w:numFmt w:val="lowerRoman"/>
      <w:lvlText w:val="%9."/>
      <w:lvlJc w:val="right"/>
      <w:pPr>
        <w:ind w:left="6330" w:hanging="180"/>
      </w:pPr>
      <w:rPr>
        <w:rFonts w:cs="Times New Roman"/>
      </w:rPr>
    </w:lvl>
  </w:abstractNum>
  <w:abstractNum w:abstractNumId="24">
    <w:nsid w:val="5E2C11BF"/>
    <w:multiLevelType w:val="hybridMultilevel"/>
    <w:tmpl w:val="978C4356"/>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5">
    <w:nsid w:val="6CC514FC"/>
    <w:multiLevelType w:val="hybridMultilevel"/>
    <w:tmpl w:val="B5806AC0"/>
    <w:lvl w:ilvl="0" w:tplc="04080011">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6">
    <w:nsid w:val="77444DBC"/>
    <w:multiLevelType w:val="hybridMultilevel"/>
    <w:tmpl w:val="E75A1054"/>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7">
    <w:nsid w:val="7A8874F7"/>
    <w:multiLevelType w:val="hybridMultilevel"/>
    <w:tmpl w:val="3F6EEEBC"/>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8">
    <w:nsid w:val="7B1951F8"/>
    <w:multiLevelType w:val="hybridMultilevel"/>
    <w:tmpl w:val="E5E2AD88"/>
    <w:lvl w:ilvl="0" w:tplc="B03225C8">
      <w:start w:val="5"/>
      <w:numFmt w:val="lowerLetter"/>
      <w:lvlText w:val="%1."/>
      <w:lvlJc w:val="left"/>
      <w:pPr>
        <w:tabs>
          <w:tab w:val="num" w:pos="720"/>
        </w:tabs>
        <w:ind w:left="720" w:hanging="360"/>
      </w:pPr>
      <w:rPr>
        <w:rFonts w:cs="Times New Roman" w:hint="default"/>
        <w:sz w:val="24"/>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9">
    <w:nsid w:val="7F4005B9"/>
    <w:multiLevelType w:val="hybridMultilevel"/>
    <w:tmpl w:val="99CCB4CA"/>
    <w:lvl w:ilvl="0" w:tplc="0408000F">
      <w:start w:val="1"/>
      <w:numFmt w:val="decimal"/>
      <w:lvlText w:val="%1."/>
      <w:lvlJc w:val="left"/>
      <w:pPr>
        <w:ind w:left="1440" w:hanging="360"/>
      </w:pPr>
      <w:rPr>
        <w:rFonts w:cs="Times New Roman"/>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30">
    <w:nsid w:val="7F7A3463"/>
    <w:multiLevelType w:val="hybridMultilevel"/>
    <w:tmpl w:val="CF440C42"/>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30"/>
  </w:num>
  <w:num w:numId="2">
    <w:abstractNumId w:val="16"/>
  </w:num>
  <w:num w:numId="3">
    <w:abstractNumId w:val="15"/>
  </w:num>
  <w:num w:numId="4">
    <w:abstractNumId w:val="13"/>
  </w:num>
  <w:num w:numId="5">
    <w:abstractNumId w:val="20"/>
  </w:num>
  <w:num w:numId="6">
    <w:abstractNumId w:val="26"/>
  </w:num>
  <w:num w:numId="7">
    <w:abstractNumId w:val="24"/>
  </w:num>
  <w:num w:numId="8">
    <w:abstractNumId w:val="14"/>
  </w:num>
  <w:num w:numId="9">
    <w:abstractNumId w:val="11"/>
  </w:num>
  <w:num w:numId="10">
    <w:abstractNumId w:val="5"/>
  </w:num>
  <w:num w:numId="11">
    <w:abstractNumId w:val="27"/>
  </w:num>
  <w:num w:numId="12">
    <w:abstractNumId w:val="9"/>
  </w:num>
  <w:num w:numId="13">
    <w:abstractNumId w:val="2"/>
  </w:num>
  <w:num w:numId="14">
    <w:abstractNumId w:val="18"/>
  </w:num>
  <w:num w:numId="15">
    <w:abstractNumId w:val="17"/>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1"/>
  </w:num>
  <w:num w:numId="19">
    <w:abstractNumId w:val="25"/>
  </w:num>
  <w:num w:numId="20">
    <w:abstractNumId w:val="22"/>
  </w:num>
  <w:num w:numId="21">
    <w:abstractNumId w:val="1"/>
  </w:num>
  <w:num w:numId="22">
    <w:abstractNumId w:val="23"/>
  </w:num>
  <w:num w:numId="23">
    <w:abstractNumId w:val="29"/>
  </w:num>
  <w:num w:numId="24">
    <w:abstractNumId w:val="0"/>
  </w:num>
  <w:num w:numId="25">
    <w:abstractNumId w:val="28"/>
  </w:num>
  <w:num w:numId="26">
    <w:abstractNumId w:val="19"/>
  </w:num>
  <w:num w:numId="27">
    <w:abstractNumId w:val="4"/>
  </w:num>
  <w:num w:numId="28">
    <w:abstractNumId w:val="6"/>
  </w:num>
  <w:num w:numId="29">
    <w:abstractNumId w:val="7"/>
  </w:num>
  <w:num w:numId="30">
    <w:abstractNumId w:val="3"/>
  </w:num>
  <w:num w:numId="3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EC19B4"/>
    <w:rsid w:val="000014DF"/>
    <w:rsid w:val="00005190"/>
    <w:rsid w:val="00011042"/>
    <w:rsid w:val="000130D1"/>
    <w:rsid w:val="000176C8"/>
    <w:rsid w:val="00022924"/>
    <w:rsid w:val="00032D93"/>
    <w:rsid w:val="00035C45"/>
    <w:rsid w:val="00047623"/>
    <w:rsid w:val="0005184B"/>
    <w:rsid w:val="00066E6B"/>
    <w:rsid w:val="00067FCD"/>
    <w:rsid w:val="00071426"/>
    <w:rsid w:val="00071878"/>
    <w:rsid w:val="00071C86"/>
    <w:rsid w:val="00077E56"/>
    <w:rsid w:val="0008412D"/>
    <w:rsid w:val="000974E8"/>
    <w:rsid w:val="000A2D31"/>
    <w:rsid w:val="000A707D"/>
    <w:rsid w:val="000B41C8"/>
    <w:rsid w:val="000D4E89"/>
    <w:rsid w:val="000E1CB1"/>
    <w:rsid w:val="000E2CC6"/>
    <w:rsid w:val="000F10BF"/>
    <w:rsid w:val="000F3709"/>
    <w:rsid w:val="0010101A"/>
    <w:rsid w:val="00101FB3"/>
    <w:rsid w:val="0011154A"/>
    <w:rsid w:val="001155D0"/>
    <w:rsid w:val="00116E8F"/>
    <w:rsid w:val="00130BCF"/>
    <w:rsid w:val="00133B4B"/>
    <w:rsid w:val="00136A51"/>
    <w:rsid w:val="00136C10"/>
    <w:rsid w:val="00136DBC"/>
    <w:rsid w:val="00147E44"/>
    <w:rsid w:val="0015363D"/>
    <w:rsid w:val="00163652"/>
    <w:rsid w:val="0016462D"/>
    <w:rsid w:val="00185BA8"/>
    <w:rsid w:val="001926CC"/>
    <w:rsid w:val="001956B1"/>
    <w:rsid w:val="001A1B50"/>
    <w:rsid w:val="001A4DFE"/>
    <w:rsid w:val="001B3968"/>
    <w:rsid w:val="001C39C5"/>
    <w:rsid w:val="001C6672"/>
    <w:rsid w:val="001D6E91"/>
    <w:rsid w:val="001E135D"/>
    <w:rsid w:val="001E3D65"/>
    <w:rsid w:val="001E6B92"/>
    <w:rsid w:val="001E72E9"/>
    <w:rsid w:val="001F4B69"/>
    <w:rsid w:val="00207A72"/>
    <w:rsid w:val="002177EE"/>
    <w:rsid w:val="002234B5"/>
    <w:rsid w:val="00233ACE"/>
    <w:rsid w:val="00235AA4"/>
    <w:rsid w:val="00241DAF"/>
    <w:rsid w:val="002503CB"/>
    <w:rsid w:val="0026188B"/>
    <w:rsid w:val="002654CE"/>
    <w:rsid w:val="00272E15"/>
    <w:rsid w:val="00281274"/>
    <w:rsid w:val="00296C34"/>
    <w:rsid w:val="002B2395"/>
    <w:rsid w:val="002C3AD3"/>
    <w:rsid w:val="002C4420"/>
    <w:rsid w:val="002D2394"/>
    <w:rsid w:val="002F0855"/>
    <w:rsid w:val="00306E77"/>
    <w:rsid w:val="00313FFD"/>
    <w:rsid w:val="003205E4"/>
    <w:rsid w:val="0032555F"/>
    <w:rsid w:val="00331038"/>
    <w:rsid w:val="00341F2A"/>
    <w:rsid w:val="00344906"/>
    <w:rsid w:val="00351A65"/>
    <w:rsid w:val="0035740B"/>
    <w:rsid w:val="003614D4"/>
    <w:rsid w:val="00361518"/>
    <w:rsid w:val="00362761"/>
    <w:rsid w:val="0037312C"/>
    <w:rsid w:val="00376090"/>
    <w:rsid w:val="00381BE6"/>
    <w:rsid w:val="00382826"/>
    <w:rsid w:val="00382D2A"/>
    <w:rsid w:val="0038559A"/>
    <w:rsid w:val="00397C1B"/>
    <w:rsid w:val="003A09D0"/>
    <w:rsid w:val="003A5F75"/>
    <w:rsid w:val="003A66D2"/>
    <w:rsid w:val="003B33EB"/>
    <w:rsid w:val="003B35BD"/>
    <w:rsid w:val="003C393B"/>
    <w:rsid w:val="003D15FE"/>
    <w:rsid w:val="003D3CFE"/>
    <w:rsid w:val="003D5844"/>
    <w:rsid w:val="003E3833"/>
    <w:rsid w:val="003E4F9A"/>
    <w:rsid w:val="003E7412"/>
    <w:rsid w:val="003F40B9"/>
    <w:rsid w:val="003F7F98"/>
    <w:rsid w:val="00400AA7"/>
    <w:rsid w:val="00401276"/>
    <w:rsid w:val="00403B3E"/>
    <w:rsid w:val="00412B39"/>
    <w:rsid w:val="00420A55"/>
    <w:rsid w:val="0042161D"/>
    <w:rsid w:val="00422416"/>
    <w:rsid w:val="00423B11"/>
    <w:rsid w:val="00425B26"/>
    <w:rsid w:val="00432B48"/>
    <w:rsid w:val="0044687B"/>
    <w:rsid w:val="0044763D"/>
    <w:rsid w:val="00451C3B"/>
    <w:rsid w:val="00453305"/>
    <w:rsid w:val="00465904"/>
    <w:rsid w:val="004665E9"/>
    <w:rsid w:val="0047483A"/>
    <w:rsid w:val="0048146B"/>
    <w:rsid w:val="00486A5F"/>
    <w:rsid w:val="00490134"/>
    <w:rsid w:val="00495792"/>
    <w:rsid w:val="004A17F4"/>
    <w:rsid w:val="004A22E5"/>
    <w:rsid w:val="004A2A44"/>
    <w:rsid w:val="004B6E56"/>
    <w:rsid w:val="004B7972"/>
    <w:rsid w:val="004C26BB"/>
    <w:rsid w:val="004C3DD9"/>
    <w:rsid w:val="004D1E09"/>
    <w:rsid w:val="004E4262"/>
    <w:rsid w:val="004E76EC"/>
    <w:rsid w:val="0051079F"/>
    <w:rsid w:val="0051676C"/>
    <w:rsid w:val="00537739"/>
    <w:rsid w:val="005434D7"/>
    <w:rsid w:val="00557B76"/>
    <w:rsid w:val="00565BC4"/>
    <w:rsid w:val="00572D4A"/>
    <w:rsid w:val="005752E8"/>
    <w:rsid w:val="005779F6"/>
    <w:rsid w:val="00581FAE"/>
    <w:rsid w:val="0058266D"/>
    <w:rsid w:val="00593B83"/>
    <w:rsid w:val="00594CF0"/>
    <w:rsid w:val="00596646"/>
    <w:rsid w:val="005A4F79"/>
    <w:rsid w:val="005A7245"/>
    <w:rsid w:val="005B22F8"/>
    <w:rsid w:val="005B3750"/>
    <w:rsid w:val="005B46A9"/>
    <w:rsid w:val="005C6811"/>
    <w:rsid w:val="005D60BE"/>
    <w:rsid w:val="005D6BC5"/>
    <w:rsid w:val="005D6D63"/>
    <w:rsid w:val="005E42AB"/>
    <w:rsid w:val="005F5A5F"/>
    <w:rsid w:val="006028BC"/>
    <w:rsid w:val="00604070"/>
    <w:rsid w:val="006168E8"/>
    <w:rsid w:val="00625C0A"/>
    <w:rsid w:val="00631EF8"/>
    <w:rsid w:val="00643701"/>
    <w:rsid w:val="00646967"/>
    <w:rsid w:val="00656363"/>
    <w:rsid w:val="006573C2"/>
    <w:rsid w:val="00657BBB"/>
    <w:rsid w:val="00667401"/>
    <w:rsid w:val="006711E1"/>
    <w:rsid w:val="00674CF8"/>
    <w:rsid w:val="00680542"/>
    <w:rsid w:val="00683949"/>
    <w:rsid w:val="006849F2"/>
    <w:rsid w:val="0069566B"/>
    <w:rsid w:val="00695F66"/>
    <w:rsid w:val="006A4B1C"/>
    <w:rsid w:val="006B1F26"/>
    <w:rsid w:val="006C5ED7"/>
    <w:rsid w:val="006C646C"/>
    <w:rsid w:val="006D4C3F"/>
    <w:rsid w:val="006D5B64"/>
    <w:rsid w:val="006E04E8"/>
    <w:rsid w:val="006E49D3"/>
    <w:rsid w:val="006E52CB"/>
    <w:rsid w:val="006E53B4"/>
    <w:rsid w:val="006F2F22"/>
    <w:rsid w:val="006F60F1"/>
    <w:rsid w:val="007056DF"/>
    <w:rsid w:val="007062B7"/>
    <w:rsid w:val="00711E4A"/>
    <w:rsid w:val="00715499"/>
    <w:rsid w:val="00740E44"/>
    <w:rsid w:val="007418D0"/>
    <w:rsid w:val="00752160"/>
    <w:rsid w:val="007533FB"/>
    <w:rsid w:val="00755CC4"/>
    <w:rsid w:val="00762062"/>
    <w:rsid w:val="00767DC1"/>
    <w:rsid w:val="00767FB6"/>
    <w:rsid w:val="00772935"/>
    <w:rsid w:val="00776A83"/>
    <w:rsid w:val="00781718"/>
    <w:rsid w:val="007821C8"/>
    <w:rsid w:val="00783A5B"/>
    <w:rsid w:val="00784FF8"/>
    <w:rsid w:val="007868EF"/>
    <w:rsid w:val="0079353F"/>
    <w:rsid w:val="007A3E81"/>
    <w:rsid w:val="007B0D1B"/>
    <w:rsid w:val="007B40BC"/>
    <w:rsid w:val="007B43C4"/>
    <w:rsid w:val="007B5E70"/>
    <w:rsid w:val="007C07E7"/>
    <w:rsid w:val="007C12F9"/>
    <w:rsid w:val="007D166C"/>
    <w:rsid w:val="007E0869"/>
    <w:rsid w:val="007F111C"/>
    <w:rsid w:val="007F3DFE"/>
    <w:rsid w:val="007F6DD2"/>
    <w:rsid w:val="0080015F"/>
    <w:rsid w:val="0080131B"/>
    <w:rsid w:val="008074EE"/>
    <w:rsid w:val="0082062D"/>
    <w:rsid w:val="008335A4"/>
    <w:rsid w:val="008414F8"/>
    <w:rsid w:val="00844792"/>
    <w:rsid w:val="00846E37"/>
    <w:rsid w:val="00852950"/>
    <w:rsid w:val="00855182"/>
    <w:rsid w:val="00855FF2"/>
    <w:rsid w:val="00862376"/>
    <w:rsid w:val="008644C5"/>
    <w:rsid w:val="00873DAE"/>
    <w:rsid w:val="00881BB0"/>
    <w:rsid w:val="008866FD"/>
    <w:rsid w:val="008926B7"/>
    <w:rsid w:val="008A3739"/>
    <w:rsid w:val="008B79D3"/>
    <w:rsid w:val="008C147C"/>
    <w:rsid w:val="008C4265"/>
    <w:rsid w:val="008D1B58"/>
    <w:rsid w:val="008D1E44"/>
    <w:rsid w:val="008D2633"/>
    <w:rsid w:val="008E01D9"/>
    <w:rsid w:val="008E0C54"/>
    <w:rsid w:val="008E733F"/>
    <w:rsid w:val="008E7BB7"/>
    <w:rsid w:val="009018D4"/>
    <w:rsid w:val="009048D8"/>
    <w:rsid w:val="00916EB6"/>
    <w:rsid w:val="00920614"/>
    <w:rsid w:val="00923483"/>
    <w:rsid w:val="00924A42"/>
    <w:rsid w:val="00935AD7"/>
    <w:rsid w:val="00936F33"/>
    <w:rsid w:val="00943F83"/>
    <w:rsid w:val="009716DB"/>
    <w:rsid w:val="00980D45"/>
    <w:rsid w:val="00981421"/>
    <w:rsid w:val="00985702"/>
    <w:rsid w:val="009863CE"/>
    <w:rsid w:val="00986EFE"/>
    <w:rsid w:val="0099167E"/>
    <w:rsid w:val="0099391B"/>
    <w:rsid w:val="009941A5"/>
    <w:rsid w:val="009A3201"/>
    <w:rsid w:val="009A4AC1"/>
    <w:rsid w:val="009B1AF9"/>
    <w:rsid w:val="009D1918"/>
    <w:rsid w:val="009D4C73"/>
    <w:rsid w:val="009D6CF6"/>
    <w:rsid w:val="009F1F41"/>
    <w:rsid w:val="00A05EB8"/>
    <w:rsid w:val="00A06AAE"/>
    <w:rsid w:val="00A1417E"/>
    <w:rsid w:val="00A157F9"/>
    <w:rsid w:val="00A15B48"/>
    <w:rsid w:val="00A20587"/>
    <w:rsid w:val="00A24F3A"/>
    <w:rsid w:val="00A255C8"/>
    <w:rsid w:val="00A26B46"/>
    <w:rsid w:val="00A27A5E"/>
    <w:rsid w:val="00A30197"/>
    <w:rsid w:val="00A32A95"/>
    <w:rsid w:val="00A34A73"/>
    <w:rsid w:val="00A36471"/>
    <w:rsid w:val="00A4256B"/>
    <w:rsid w:val="00A47AEB"/>
    <w:rsid w:val="00A544DB"/>
    <w:rsid w:val="00A54D60"/>
    <w:rsid w:val="00A57BCE"/>
    <w:rsid w:val="00A74225"/>
    <w:rsid w:val="00A8745F"/>
    <w:rsid w:val="00A91C12"/>
    <w:rsid w:val="00A9544B"/>
    <w:rsid w:val="00AA386C"/>
    <w:rsid w:val="00AA3F39"/>
    <w:rsid w:val="00AB2B21"/>
    <w:rsid w:val="00AB35E3"/>
    <w:rsid w:val="00AC2882"/>
    <w:rsid w:val="00AC6F3A"/>
    <w:rsid w:val="00AD0FFE"/>
    <w:rsid w:val="00AD5307"/>
    <w:rsid w:val="00AD53AF"/>
    <w:rsid w:val="00AF139F"/>
    <w:rsid w:val="00AF5D59"/>
    <w:rsid w:val="00AF68AA"/>
    <w:rsid w:val="00B010DE"/>
    <w:rsid w:val="00B01838"/>
    <w:rsid w:val="00B029B0"/>
    <w:rsid w:val="00B155A5"/>
    <w:rsid w:val="00B17F86"/>
    <w:rsid w:val="00B203CC"/>
    <w:rsid w:val="00B21675"/>
    <w:rsid w:val="00B26F83"/>
    <w:rsid w:val="00B27C38"/>
    <w:rsid w:val="00B3153C"/>
    <w:rsid w:val="00B42080"/>
    <w:rsid w:val="00B45F94"/>
    <w:rsid w:val="00B50174"/>
    <w:rsid w:val="00B527C9"/>
    <w:rsid w:val="00B57E49"/>
    <w:rsid w:val="00B7115C"/>
    <w:rsid w:val="00B71D84"/>
    <w:rsid w:val="00B76CA9"/>
    <w:rsid w:val="00B86BC6"/>
    <w:rsid w:val="00B9020A"/>
    <w:rsid w:val="00B92937"/>
    <w:rsid w:val="00B953F5"/>
    <w:rsid w:val="00BC1683"/>
    <w:rsid w:val="00BC2A6E"/>
    <w:rsid w:val="00BC2FC5"/>
    <w:rsid w:val="00BD7B82"/>
    <w:rsid w:val="00BE4A59"/>
    <w:rsid w:val="00BE4D18"/>
    <w:rsid w:val="00BF021C"/>
    <w:rsid w:val="00BF0BF3"/>
    <w:rsid w:val="00C01030"/>
    <w:rsid w:val="00C01D49"/>
    <w:rsid w:val="00C045C4"/>
    <w:rsid w:val="00C11153"/>
    <w:rsid w:val="00C171A3"/>
    <w:rsid w:val="00C31A20"/>
    <w:rsid w:val="00C327DE"/>
    <w:rsid w:val="00C57069"/>
    <w:rsid w:val="00C61283"/>
    <w:rsid w:val="00C701AA"/>
    <w:rsid w:val="00C715E7"/>
    <w:rsid w:val="00C80926"/>
    <w:rsid w:val="00C84B87"/>
    <w:rsid w:val="00C87DB2"/>
    <w:rsid w:val="00C911C2"/>
    <w:rsid w:val="00C924F0"/>
    <w:rsid w:val="00CA0E43"/>
    <w:rsid w:val="00CB223C"/>
    <w:rsid w:val="00CB447E"/>
    <w:rsid w:val="00CC0DA9"/>
    <w:rsid w:val="00CC128C"/>
    <w:rsid w:val="00CC4BF8"/>
    <w:rsid w:val="00CD5501"/>
    <w:rsid w:val="00CD6BC7"/>
    <w:rsid w:val="00CE2099"/>
    <w:rsid w:val="00CF4444"/>
    <w:rsid w:val="00CF458B"/>
    <w:rsid w:val="00CF4FB0"/>
    <w:rsid w:val="00D00A37"/>
    <w:rsid w:val="00D0442E"/>
    <w:rsid w:val="00D04461"/>
    <w:rsid w:val="00D06911"/>
    <w:rsid w:val="00D1104C"/>
    <w:rsid w:val="00D15C2F"/>
    <w:rsid w:val="00D251CF"/>
    <w:rsid w:val="00D31C80"/>
    <w:rsid w:val="00D36372"/>
    <w:rsid w:val="00D47113"/>
    <w:rsid w:val="00D53B5B"/>
    <w:rsid w:val="00D55A97"/>
    <w:rsid w:val="00D7365B"/>
    <w:rsid w:val="00D951DF"/>
    <w:rsid w:val="00D96D36"/>
    <w:rsid w:val="00DA35DB"/>
    <w:rsid w:val="00DA57FA"/>
    <w:rsid w:val="00DB3D16"/>
    <w:rsid w:val="00DC255D"/>
    <w:rsid w:val="00DC316B"/>
    <w:rsid w:val="00DC6892"/>
    <w:rsid w:val="00DD5B97"/>
    <w:rsid w:val="00DE1498"/>
    <w:rsid w:val="00DE3E78"/>
    <w:rsid w:val="00DE43E7"/>
    <w:rsid w:val="00DF2B9E"/>
    <w:rsid w:val="00DF6CD5"/>
    <w:rsid w:val="00E05250"/>
    <w:rsid w:val="00E05DBF"/>
    <w:rsid w:val="00E1488D"/>
    <w:rsid w:val="00E150EA"/>
    <w:rsid w:val="00E159E1"/>
    <w:rsid w:val="00E23B56"/>
    <w:rsid w:val="00E24B51"/>
    <w:rsid w:val="00E272D0"/>
    <w:rsid w:val="00E35B54"/>
    <w:rsid w:val="00E477ED"/>
    <w:rsid w:val="00E533B3"/>
    <w:rsid w:val="00E60381"/>
    <w:rsid w:val="00E65B4A"/>
    <w:rsid w:val="00E66C5C"/>
    <w:rsid w:val="00E82158"/>
    <w:rsid w:val="00E84D9A"/>
    <w:rsid w:val="00E851F4"/>
    <w:rsid w:val="00E864E6"/>
    <w:rsid w:val="00E9199E"/>
    <w:rsid w:val="00E91B30"/>
    <w:rsid w:val="00E92C61"/>
    <w:rsid w:val="00E93FC6"/>
    <w:rsid w:val="00E958E9"/>
    <w:rsid w:val="00E95977"/>
    <w:rsid w:val="00EA51B8"/>
    <w:rsid w:val="00EA7538"/>
    <w:rsid w:val="00EB47B3"/>
    <w:rsid w:val="00EB6515"/>
    <w:rsid w:val="00EC083A"/>
    <w:rsid w:val="00EC19B4"/>
    <w:rsid w:val="00EC63B1"/>
    <w:rsid w:val="00EC71A8"/>
    <w:rsid w:val="00EC7D07"/>
    <w:rsid w:val="00ED1F74"/>
    <w:rsid w:val="00ED7FF9"/>
    <w:rsid w:val="00EE1A82"/>
    <w:rsid w:val="00EE3557"/>
    <w:rsid w:val="00EF2181"/>
    <w:rsid w:val="00EF55AC"/>
    <w:rsid w:val="00EF7D38"/>
    <w:rsid w:val="00F004BB"/>
    <w:rsid w:val="00F01A5F"/>
    <w:rsid w:val="00F02447"/>
    <w:rsid w:val="00F0636E"/>
    <w:rsid w:val="00F243B5"/>
    <w:rsid w:val="00F26391"/>
    <w:rsid w:val="00F45163"/>
    <w:rsid w:val="00F527D9"/>
    <w:rsid w:val="00F52CAD"/>
    <w:rsid w:val="00F57524"/>
    <w:rsid w:val="00F87980"/>
    <w:rsid w:val="00F87BA3"/>
    <w:rsid w:val="00F91BA0"/>
    <w:rsid w:val="00F929E7"/>
    <w:rsid w:val="00F942B6"/>
    <w:rsid w:val="00FA0BCE"/>
    <w:rsid w:val="00FA1EC0"/>
    <w:rsid w:val="00FA23D3"/>
    <w:rsid w:val="00FC00A3"/>
    <w:rsid w:val="00FC2399"/>
    <w:rsid w:val="00FC26B3"/>
    <w:rsid w:val="00FC7D2B"/>
    <w:rsid w:val="00FD1E22"/>
    <w:rsid w:val="00FD6627"/>
    <w:rsid w:val="00FE7D14"/>
    <w:rsid w:val="00FF0334"/>
    <w:rsid w:val="00FF11DE"/>
    <w:rsid w:val="00FF1DA4"/>
    <w:rsid w:val="00FF20B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9B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5D6BC5"/>
    <w:pPr>
      <w:spacing w:before="60" w:after="75"/>
    </w:pPr>
  </w:style>
  <w:style w:type="character" w:customStyle="1" w:styleId="fullpost">
    <w:name w:val="fullpost"/>
    <w:basedOn w:val="a0"/>
    <w:uiPriority w:val="99"/>
    <w:rsid w:val="00432B48"/>
    <w:rPr>
      <w:rFonts w:cs="Times New Roman"/>
    </w:rPr>
  </w:style>
  <w:style w:type="character" w:styleId="a3">
    <w:name w:val="Strong"/>
    <w:basedOn w:val="a0"/>
    <w:uiPriority w:val="99"/>
    <w:qFormat/>
    <w:rsid w:val="00432B48"/>
    <w:rPr>
      <w:rFonts w:cs="Times New Roman"/>
      <w:b/>
      <w:bCs/>
    </w:rPr>
  </w:style>
  <w:style w:type="character" w:customStyle="1" w:styleId="apple-converted-space">
    <w:name w:val="apple-converted-space"/>
    <w:basedOn w:val="a0"/>
    <w:uiPriority w:val="99"/>
    <w:rsid w:val="007B0D1B"/>
    <w:rPr>
      <w:rFonts w:cs="Times New Roman"/>
    </w:rPr>
  </w:style>
  <w:style w:type="paragraph" w:styleId="a4">
    <w:name w:val="Balloon Text"/>
    <w:basedOn w:val="a"/>
    <w:link w:val="Char"/>
    <w:uiPriority w:val="99"/>
    <w:semiHidden/>
    <w:rsid w:val="00E272D0"/>
    <w:rPr>
      <w:rFonts w:ascii="Tahoma" w:hAnsi="Tahoma" w:cs="Tahoma"/>
      <w:sz w:val="16"/>
      <w:szCs w:val="16"/>
    </w:rPr>
  </w:style>
  <w:style w:type="character" w:customStyle="1" w:styleId="Char">
    <w:name w:val="Κείμενο πλαισίου Char"/>
    <w:basedOn w:val="a0"/>
    <w:link w:val="a4"/>
    <w:uiPriority w:val="99"/>
    <w:semiHidden/>
    <w:locked/>
    <w:rsid w:val="00163652"/>
    <w:rPr>
      <w:rFonts w:cs="Times New Roman"/>
      <w:sz w:val="2"/>
    </w:rPr>
  </w:style>
  <w:style w:type="table" w:styleId="a5">
    <w:name w:val="Table Grid"/>
    <w:basedOn w:val="a1"/>
    <w:uiPriority w:val="99"/>
    <w:rsid w:val="0036151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99"/>
    <w:qFormat/>
    <w:rsid w:val="00924A42"/>
    <w:pPr>
      <w:ind w:left="720"/>
      <w:contextualSpacing/>
    </w:pPr>
  </w:style>
  <w:style w:type="paragraph" w:customStyle="1" w:styleId="msolistparagraph0">
    <w:name w:val="msolistparagraph"/>
    <w:basedOn w:val="a"/>
    <w:uiPriority w:val="99"/>
    <w:rsid w:val="007533FB"/>
    <w:pPr>
      <w:spacing w:before="100" w:beforeAutospacing="1" w:after="100" w:afterAutospacing="1"/>
    </w:pPr>
  </w:style>
  <w:style w:type="character" w:styleId="-">
    <w:name w:val="Hyperlink"/>
    <w:basedOn w:val="a0"/>
    <w:uiPriority w:val="99"/>
    <w:rsid w:val="007533F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433407070">
      <w:marLeft w:val="0"/>
      <w:marRight w:val="0"/>
      <w:marTop w:val="0"/>
      <w:marBottom w:val="0"/>
      <w:divBdr>
        <w:top w:val="none" w:sz="0" w:space="0" w:color="auto"/>
        <w:left w:val="none" w:sz="0" w:space="0" w:color="auto"/>
        <w:bottom w:val="none" w:sz="0" w:space="0" w:color="auto"/>
        <w:right w:val="none" w:sz="0" w:space="0" w:color="auto"/>
      </w:divBdr>
      <w:divsChild>
        <w:div w:id="433407069">
          <w:marLeft w:val="0"/>
          <w:marRight w:val="0"/>
          <w:marTop w:val="0"/>
          <w:marBottom w:val="0"/>
          <w:divBdr>
            <w:top w:val="none" w:sz="0" w:space="0" w:color="auto"/>
            <w:left w:val="none" w:sz="0" w:space="0" w:color="auto"/>
            <w:bottom w:val="none" w:sz="0" w:space="0" w:color="auto"/>
            <w:right w:val="none" w:sz="0" w:space="0" w:color="auto"/>
          </w:divBdr>
        </w:div>
        <w:div w:id="433407075">
          <w:marLeft w:val="0"/>
          <w:marRight w:val="0"/>
          <w:marTop w:val="0"/>
          <w:marBottom w:val="0"/>
          <w:divBdr>
            <w:top w:val="none" w:sz="0" w:space="0" w:color="auto"/>
            <w:left w:val="none" w:sz="0" w:space="0" w:color="auto"/>
            <w:bottom w:val="none" w:sz="0" w:space="0" w:color="auto"/>
            <w:right w:val="none" w:sz="0" w:space="0" w:color="auto"/>
          </w:divBdr>
        </w:div>
        <w:div w:id="433407076">
          <w:marLeft w:val="0"/>
          <w:marRight w:val="0"/>
          <w:marTop w:val="0"/>
          <w:marBottom w:val="0"/>
          <w:divBdr>
            <w:top w:val="none" w:sz="0" w:space="0" w:color="auto"/>
            <w:left w:val="none" w:sz="0" w:space="0" w:color="auto"/>
            <w:bottom w:val="none" w:sz="0" w:space="0" w:color="auto"/>
            <w:right w:val="none" w:sz="0" w:space="0" w:color="auto"/>
          </w:divBdr>
        </w:div>
        <w:div w:id="433407077">
          <w:marLeft w:val="0"/>
          <w:marRight w:val="0"/>
          <w:marTop w:val="0"/>
          <w:marBottom w:val="0"/>
          <w:divBdr>
            <w:top w:val="none" w:sz="0" w:space="0" w:color="auto"/>
            <w:left w:val="none" w:sz="0" w:space="0" w:color="auto"/>
            <w:bottom w:val="none" w:sz="0" w:space="0" w:color="auto"/>
            <w:right w:val="none" w:sz="0" w:space="0" w:color="auto"/>
          </w:divBdr>
        </w:div>
        <w:div w:id="433407078">
          <w:marLeft w:val="0"/>
          <w:marRight w:val="0"/>
          <w:marTop w:val="0"/>
          <w:marBottom w:val="0"/>
          <w:divBdr>
            <w:top w:val="none" w:sz="0" w:space="0" w:color="auto"/>
            <w:left w:val="none" w:sz="0" w:space="0" w:color="auto"/>
            <w:bottom w:val="none" w:sz="0" w:space="0" w:color="auto"/>
            <w:right w:val="none" w:sz="0" w:space="0" w:color="auto"/>
          </w:divBdr>
        </w:div>
        <w:div w:id="433407079">
          <w:marLeft w:val="0"/>
          <w:marRight w:val="0"/>
          <w:marTop w:val="0"/>
          <w:marBottom w:val="0"/>
          <w:divBdr>
            <w:top w:val="none" w:sz="0" w:space="0" w:color="auto"/>
            <w:left w:val="none" w:sz="0" w:space="0" w:color="auto"/>
            <w:bottom w:val="none" w:sz="0" w:space="0" w:color="auto"/>
            <w:right w:val="none" w:sz="0" w:space="0" w:color="auto"/>
          </w:divBdr>
        </w:div>
        <w:div w:id="433407083">
          <w:marLeft w:val="0"/>
          <w:marRight w:val="0"/>
          <w:marTop w:val="0"/>
          <w:marBottom w:val="0"/>
          <w:divBdr>
            <w:top w:val="none" w:sz="0" w:space="0" w:color="auto"/>
            <w:left w:val="none" w:sz="0" w:space="0" w:color="auto"/>
            <w:bottom w:val="none" w:sz="0" w:space="0" w:color="auto"/>
            <w:right w:val="none" w:sz="0" w:space="0" w:color="auto"/>
          </w:divBdr>
        </w:div>
      </w:divsChild>
    </w:div>
    <w:div w:id="433407071">
      <w:marLeft w:val="0"/>
      <w:marRight w:val="0"/>
      <w:marTop w:val="0"/>
      <w:marBottom w:val="0"/>
      <w:divBdr>
        <w:top w:val="none" w:sz="0" w:space="0" w:color="auto"/>
        <w:left w:val="none" w:sz="0" w:space="0" w:color="auto"/>
        <w:bottom w:val="none" w:sz="0" w:space="0" w:color="auto"/>
        <w:right w:val="none" w:sz="0" w:space="0" w:color="auto"/>
      </w:divBdr>
    </w:div>
    <w:div w:id="433407073">
      <w:marLeft w:val="0"/>
      <w:marRight w:val="0"/>
      <w:marTop w:val="0"/>
      <w:marBottom w:val="0"/>
      <w:divBdr>
        <w:top w:val="none" w:sz="0" w:space="0" w:color="auto"/>
        <w:left w:val="none" w:sz="0" w:space="0" w:color="auto"/>
        <w:bottom w:val="none" w:sz="0" w:space="0" w:color="auto"/>
        <w:right w:val="none" w:sz="0" w:space="0" w:color="auto"/>
      </w:divBdr>
    </w:div>
    <w:div w:id="433407074">
      <w:marLeft w:val="0"/>
      <w:marRight w:val="0"/>
      <w:marTop w:val="45"/>
      <w:marBottom w:val="0"/>
      <w:divBdr>
        <w:top w:val="none" w:sz="0" w:space="0" w:color="auto"/>
        <w:left w:val="none" w:sz="0" w:space="0" w:color="auto"/>
        <w:bottom w:val="none" w:sz="0" w:space="0" w:color="auto"/>
        <w:right w:val="none" w:sz="0" w:space="0" w:color="auto"/>
      </w:divBdr>
      <w:divsChild>
        <w:div w:id="433407082">
          <w:marLeft w:val="0"/>
          <w:marRight w:val="150"/>
          <w:marTop w:val="30"/>
          <w:marBottom w:val="0"/>
          <w:divBdr>
            <w:top w:val="none" w:sz="0" w:space="0" w:color="auto"/>
            <w:left w:val="none" w:sz="0" w:space="0" w:color="auto"/>
            <w:bottom w:val="none" w:sz="0" w:space="0" w:color="auto"/>
            <w:right w:val="none" w:sz="0" w:space="0" w:color="auto"/>
          </w:divBdr>
          <w:divsChild>
            <w:div w:id="433407072">
              <w:marLeft w:val="0"/>
              <w:marRight w:val="75"/>
              <w:marTop w:val="0"/>
              <w:marBottom w:val="0"/>
              <w:divBdr>
                <w:top w:val="none" w:sz="0" w:space="0" w:color="auto"/>
                <w:left w:val="none" w:sz="0" w:space="0" w:color="auto"/>
                <w:bottom w:val="none" w:sz="0" w:space="0" w:color="auto"/>
                <w:right w:val="none" w:sz="0" w:space="0" w:color="auto"/>
              </w:divBdr>
              <w:divsChild>
                <w:div w:id="43340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07081">
      <w:marLeft w:val="0"/>
      <w:marRight w:val="0"/>
      <w:marTop w:val="0"/>
      <w:marBottom w:val="0"/>
      <w:divBdr>
        <w:top w:val="none" w:sz="0" w:space="0" w:color="auto"/>
        <w:left w:val="none" w:sz="0" w:space="0" w:color="auto"/>
        <w:bottom w:val="none" w:sz="0" w:space="0" w:color="auto"/>
        <w:right w:val="none" w:sz="0" w:space="0" w:color="auto"/>
      </w:divBdr>
    </w:div>
    <w:div w:id="433407084">
      <w:marLeft w:val="0"/>
      <w:marRight w:val="0"/>
      <w:marTop w:val="0"/>
      <w:marBottom w:val="0"/>
      <w:divBdr>
        <w:top w:val="none" w:sz="0" w:space="0" w:color="auto"/>
        <w:left w:val="none" w:sz="0" w:space="0" w:color="auto"/>
        <w:bottom w:val="none" w:sz="0" w:space="0" w:color="auto"/>
        <w:right w:val="none" w:sz="0" w:space="0" w:color="auto"/>
      </w:divBdr>
    </w:div>
    <w:div w:id="433407085">
      <w:marLeft w:val="0"/>
      <w:marRight w:val="0"/>
      <w:marTop w:val="0"/>
      <w:marBottom w:val="0"/>
      <w:divBdr>
        <w:top w:val="none" w:sz="0" w:space="0" w:color="auto"/>
        <w:left w:val="none" w:sz="0" w:space="0" w:color="auto"/>
        <w:bottom w:val="none" w:sz="0" w:space="0" w:color="auto"/>
        <w:right w:val="none" w:sz="0" w:space="0" w:color="auto"/>
      </w:divBdr>
    </w:div>
    <w:div w:id="433407086">
      <w:marLeft w:val="0"/>
      <w:marRight w:val="0"/>
      <w:marTop w:val="0"/>
      <w:marBottom w:val="0"/>
      <w:divBdr>
        <w:top w:val="none" w:sz="0" w:space="0" w:color="auto"/>
        <w:left w:val="none" w:sz="0" w:space="0" w:color="auto"/>
        <w:bottom w:val="none" w:sz="0" w:space="0" w:color="auto"/>
        <w:right w:val="none" w:sz="0" w:space="0" w:color="auto"/>
      </w:divBdr>
    </w:div>
    <w:div w:id="433407087">
      <w:marLeft w:val="0"/>
      <w:marRight w:val="0"/>
      <w:marTop w:val="0"/>
      <w:marBottom w:val="0"/>
      <w:divBdr>
        <w:top w:val="none" w:sz="0" w:space="0" w:color="auto"/>
        <w:left w:val="none" w:sz="0" w:space="0" w:color="auto"/>
        <w:bottom w:val="none" w:sz="0" w:space="0" w:color="auto"/>
        <w:right w:val="none" w:sz="0" w:space="0" w:color="auto"/>
      </w:divBdr>
    </w:div>
    <w:div w:id="4334070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3685</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ΟΝΟΜΑ – ΕΠΩΝΥΜΟ ΒΟΥΛΕΥΤΗ</dc:title>
  <dc:creator>Oikonomou</dc:creator>
  <cp:lastModifiedBy>XAROULA</cp:lastModifiedBy>
  <cp:revision>2</cp:revision>
  <cp:lastPrinted>2017-03-09T10:52:00Z</cp:lastPrinted>
  <dcterms:created xsi:type="dcterms:W3CDTF">2017-03-29T08:59:00Z</dcterms:created>
  <dcterms:modified xsi:type="dcterms:W3CDTF">2017-03-29T08:59:00Z</dcterms:modified>
</cp:coreProperties>
</file>